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7EE26396" w:rsidR="00E90E49" w:rsidRPr="00FB733D" w:rsidRDefault="00560A1D" w:rsidP="00E35559">
      <w:pPr>
        <w:pStyle w:val="3GPPHeader"/>
        <w:spacing w:after="60"/>
        <w:rPr>
          <w:sz w:val="32"/>
          <w:szCs w:val="32"/>
          <w:highlight w:val="yellow"/>
          <w:lang w:val="en-US"/>
        </w:rPr>
      </w:pPr>
      <w:bookmarkStart w:id="0" w:name="_Hlk488321747"/>
      <w:bookmarkStart w:id="1" w:name="_GoBack"/>
      <w:bookmarkEnd w:id="0"/>
      <w:bookmarkEnd w:id="1"/>
      <w:r w:rsidRPr="00FB733D">
        <w:rPr>
          <w:lang w:val="en-US"/>
        </w:rPr>
        <w:t>3GPP TSG-RAN WG1 Meeting #90</w:t>
      </w:r>
      <w:r w:rsidR="00E90E49" w:rsidRPr="00FB733D">
        <w:rPr>
          <w:lang w:val="en-US"/>
        </w:rPr>
        <w:tab/>
      </w:r>
      <w:r w:rsidR="00091557" w:rsidRPr="00FB733D">
        <w:rPr>
          <w:sz w:val="32"/>
          <w:szCs w:val="32"/>
          <w:lang w:val="en-US"/>
        </w:rPr>
        <w:t>R</w:t>
      </w:r>
      <w:r w:rsidR="00AE2834" w:rsidRPr="00FB733D">
        <w:rPr>
          <w:sz w:val="32"/>
          <w:szCs w:val="32"/>
          <w:lang w:val="en-US"/>
        </w:rPr>
        <w:t>1</w:t>
      </w:r>
      <w:r w:rsidR="00091557" w:rsidRPr="00FB733D">
        <w:rPr>
          <w:sz w:val="32"/>
          <w:szCs w:val="32"/>
          <w:lang w:val="en-US"/>
        </w:rPr>
        <w:t>-</w:t>
      </w:r>
      <w:r w:rsidR="005F3025" w:rsidRPr="00FB733D">
        <w:rPr>
          <w:sz w:val="32"/>
          <w:szCs w:val="32"/>
          <w:lang w:val="en-US"/>
        </w:rPr>
        <w:t>1</w:t>
      </w:r>
      <w:r w:rsidR="00AE2834" w:rsidRPr="00FB733D">
        <w:rPr>
          <w:sz w:val="32"/>
          <w:szCs w:val="32"/>
          <w:lang w:val="en-US"/>
        </w:rPr>
        <w:t>7</w:t>
      </w:r>
      <w:r w:rsidR="00EE4447">
        <w:rPr>
          <w:sz w:val="32"/>
          <w:szCs w:val="32"/>
          <w:lang w:val="en-US"/>
        </w:rPr>
        <w:t>12984</w:t>
      </w:r>
    </w:p>
    <w:p w14:paraId="51C3CE46" w14:textId="5C2D7F06" w:rsidR="00E90E49" w:rsidRPr="00FB733D" w:rsidRDefault="00560A1D" w:rsidP="00311702">
      <w:pPr>
        <w:pStyle w:val="3GPPHeader"/>
        <w:rPr>
          <w:lang w:val="en-US"/>
        </w:rPr>
      </w:pPr>
      <w:r w:rsidRPr="00FB733D">
        <w:rPr>
          <w:lang w:val="en-US"/>
        </w:rPr>
        <w:t>Prague</w:t>
      </w:r>
      <w:r w:rsidR="00AE2834" w:rsidRPr="00FB733D">
        <w:rPr>
          <w:lang w:val="en-US"/>
        </w:rPr>
        <w:t xml:space="preserve">, </w:t>
      </w:r>
      <w:r w:rsidRPr="00FB733D">
        <w:rPr>
          <w:lang w:val="en-US"/>
        </w:rPr>
        <w:t>Czech Republic</w:t>
      </w:r>
      <w:r w:rsidR="002C5BA4" w:rsidRPr="00FB733D">
        <w:rPr>
          <w:lang w:val="en-US"/>
        </w:rPr>
        <w:t>,</w:t>
      </w:r>
      <w:r w:rsidR="00AE2834" w:rsidRPr="00FB733D">
        <w:rPr>
          <w:lang w:val="en-US"/>
        </w:rPr>
        <w:t xml:space="preserve"> </w:t>
      </w:r>
      <w:r w:rsidRPr="00FB733D">
        <w:rPr>
          <w:lang w:val="en-US"/>
        </w:rPr>
        <w:t>21</w:t>
      </w:r>
      <w:r w:rsidRPr="00FB733D">
        <w:rPr>
          <w:vertAlign w:val="superscript"/>
          <w:lang w:val="en-US"/>
        </w:rPr>
        <w:t>st</w:t>
      </w:r>
      <w:r w:rsidRPr="00FB733D">
        <w:rPr>
          <w:lang w:val="en-US"/>
        </w:rPr>
        <w:t xml:space="preserve"> – 25</w:t>
      </w:r>
      <w:r w:rsidRPr="00FB733D">
        <w:rPr>
          <w:vertAlign w:val="superscript"/>
          <w:lang w:val="en-US"/>
        </w:rPr>
        <w:t>th</w:t>
      </w:r>
      <w:r w:rsidRPr="00FB733D">
        <w:rPr>
          <w:lang w:val="en-US"/>
        </w:rPr>
        <w:t xml:space="preserve"> August</w:t>
      </w:r>
      <w:r w:rsidR="00AE2834" w:rsidRPr="00FB733D">
        <w:rPr>
          <w:lang w:val="en-US"/>
        </w:rPr>
        <w:t xml:space="preserve"> 2017</w:t>
      </w:r>
    </w:p>
    <w:p w14:paraId="5FCD4219" w14:textId="77777777" w:rsidR="00E90E49" w:rsidRPr="00FB733D" w:rsidRDefault="00E90E49" w:rsidP="00357380">
      <w:pPr>
        <w:pStyle w:val="3GPPHeader"/>
        <w:rPr>
          <w:lang w:val="en-US"/>
        </w:rPr>
      </w:pPr>
    </w:p>
    <w:p w14:paraId="606D9DC9" w14:textId="47D91E65" w:rsidR="00E90E49" w:rsidRPr="00FB733D" w:rsidRDefault="00E90E49" w:rsidP="00311702">
      <w:pPr>
        <w:pStyle w:val="3GPPHeader"/>
        <w:rPr>
          <w:sz w:val="22"/>
          <w:szCs w:val="22"/>
          <w:lang w:val="en-US"/>
        </w:rPr>
      </w:pPr>
      <w:r w:rsidRPr="00FB733D">
        <w:rPr>
          <w:sz w:val="22"/>
          <w:szCs w:val="22"/>
          <w:lang w:val="en-US"/>
        </w:rPr>
        <w:t>Agenda Item:</w:t>
      </w:r>
      <w:r w:rsidRPr="00FB733D">
        <w:rPr>
          <w:sz w:val="22"/>
          <w:szCs w:val="22"/>
          <w:lang w:val="en-US"/>
        </w:rPr>
        <w:tab/>
      </w:r>
      <w:r w:rsidR="00564354">
        <w:rPr>
          <w:sz w:val="22"/>
          <w:szCs w:val="22"/>
          <w:lang w:val="en-US"/>
        </w:rPr>
        <w:t>5.2.6.2</w:t>
      </w:r>
    </w:p>
    <w:p w14:paraId="684B06A7" w14:textId="77777777" w:rsidR="00E90E49" w:rsidRPr="00FB733D" w:rsidRDefault="003D3C45" w:rsidP="00F64C2B">
      <w:pPr>
        <w:pStyle w:val="3GPPHeader"/>
        <w:rPr>
          <w:sz w:val="22"/>
          <w:szCs w:val="22"/>
          <w:lang w:val="en-US"/>
        </w:rPr>
      </w:pPr>
      <w:r w:rsidRPr="00FB733D">
        <w:rPr>
          <w:sz w:val="22"/>
          <w:szCs w:val="22"/>
          <w:lang w:val="en-US"/>
        </w:rPr>
        <w:t>Source:</w:t>
      </w:r>
      <w:r w:rsidR="00E90E49" w:rsidRPr="00FB733D">
        <w:rPr>
          <w:sz w:val="22"/>
          <w:szCs w:val="22"/>
          <w:lang w:val="en-US"/>
        </w:rPr>
        <w:tab/>
      </w:r>
      <w:r w:rsidR="00F64C2B" w:rsidRPr="00FB733D">
        <w:rPr>
          <w:sz w:val="22"/>
          <w:szCs w:val="22"/>
          <w:lang w:val="en-US"/>
        </w:rPr>
        <w:t>Ericsson</w:t>
      </w:r>
    </w:p>
    <w:p w14:paraId="214B1E52" w14:textId="69C0E6BF" w:rsidR="00E90E49" w:rsidRPr="00FB733D" w:rsidRDefault="003D3C45" w:rsidP="00547F4D">
      <w:pPr>
        <w:pStyle w:val="3GPPHeader"/>
        <w:ind w:left="1701" w:hanging="1701"/>
        <w:rPr>
          <w:sz w:val="22"/>
          <w:szCs w:val="22"/>
          <w:lang w:val="en-US"/>
        </w:rPr>
      </w:pPr>
      <w:r w:rsidRPr="00FB733D">
        <w:rPr>
          <w:sz w:val="22"/>
          <w:szCs w:val="22"/>
          <w:lang w:val="en-US"/>
        </w:rPr>
        <w:t>Title:</w:t>
      </w:r>
      <w:r w:rsidR="006B5B0F" w:rsidRPr="00FB733D">
        <w:rPr>
          <w:sz w:val="22"/>
          <w:szCs w:val="22"/>
          <w:lang w:val="en-US"/>
        </w:rPr>
        <w:tab/>
      </w:r>
      <w:r w:rsidR="00564354" w:rsidRPr="00564354">
        <w:rPr>
          <w:sz w:val="22"/>
          <w:szCs w:val="22"/>
          <w:lang w:val="en-US"/>
        </w:rPr>
        <w:t>Downlink channel power efficiency for MTC</w:t>
      </w:r>
    </w:p>
    <w:p w14:paraId="59D6E79C" w14:textId="36E9E7DE" w:rsidR="00E90E49" w:rsidRPr="00FB733D" w:rsidRDefault="00E90E49" w:rsidP="00D546FF">
      <w:pPr>
        <w:pStyle w:val="3GPPHeader"/>
        <w:rPr>
          <w:sz w:val="22"/>
          <w:szCs w:val="22"/>
          <w:lang w:val="en-US"/>
        </w:rPr>
      </w:pPr>
      <w:r w:rsidRPr="00FB733D">
        <w:rPr>
          <w:sz w:val="22"/>
          <w:szCs w:val="22"/>
          <w:lang w:val="en-US"/>
        </w:rPr>
        <w:t>Document for:</w:t>
      </w:r>
      <w:r w:rsidRPr="00FB733D">
        <w:rPr>
          <w:sz w:val="22"/>
          <w:szCs w:val="22"/>
          <w:lang w:val="en-US"/>
        </w:rPr>
        <w:tab/>
      </w:r>
      <w:r w:rsidR="00A60180">
        <w:rPr>
          <w:sz w:val="22"/>
          <w:szCs w:val="22"/>
          <w:lang w:val="en-US"/>
        </w:rPr>
        <w:t xml:space="preserve">Discussion and </w:t>
      </w:r>
      <w:r w:rsidR="00564354">
        <w:rPr>
          <w:sz w:val="22"/>
          <w:szCs w:val="22"/>
          <w:lang w:val="en-US"/>
        </w:rPr>
        <w:t>Decision</w:t>
      </w:r>
    </w:p>
    <w:p w14:paraId="248031E0" w14:textId="77777777" w:rsidR="00E90E49" w:rsidRPr="00FB733D" w:rsidRDefault="00E90E49" w:rsidP="00E90E49">
      <w:pPr>
        <w:rPr>
          <w:lang w:val="en-US"/>
        </w:rPr>
      </w:pPr>
    </w:p>
    <w:p w14:paraId="6AE04A0B" w14:textId="273C1B3F" w:rsidR="009462CC" w:rsidRDefault="009462CC" w:rsidP="00CE0424">
      <w:pPr>
        <w:pStyle w:val="Heading1"/>
        <w:rPr>
          <w:lang w:val="en-US"/>
        </w:rPr>
      </w:pPr>
      <w:r w:rsidRPr="00FB733D">
        <w:rPr>
          <w:lang w:val="en-US"/>
        </w:rPr>
        <w:t>Introduction</w:t>
      </w:r>
    </w:p>
    <w:p w14:paraId="4F5EE595" w14:textId="1495D3A8" w:rsidR="001A3F3C" w:rsidRDefault="001A3F3C" w:rsidP="001A3F3C">
      <w:pPr>
        <w:pStyle w:val="BodyText"/>
      </w:pPr>
      <w:r>
        <w:t xml:space="preserve">The Rel-15 WI on “Even further enhanced MTC for LTE” </w:t>
      </w:r>
      <w:r w:rsidR="000541F9">
        <w:fldChar w:fldCharType="begin"/>
      </w:r>
      <w:r w:rsidR="000541F9">
        <w:instrText xml:space="preserve"> REF _Ref490273217 \r \h </w:instrText>
      </w:r>
      <w:r w:rsidR="000541F9">
        <w:fldChar w:fldCharType="separate"/>
      </w:r>
      <w:r w:rsidR="009E401C">
        <w:t>[1]</w:t>
      </w:r>
      <w:r w:rsidR="000541F9">
        <w:fldChar w:fldCharType="end"/>
      </w:r>
      <w:r w:rsidR="000541F9">
        <w:t>.</w:t>
      </w:r>
      <w:r>
        <w:fldChar w:fldCharType="begin"/>
      </w:r>
      <w:r>
        <w:instrText xml:space="preserve"> REF _Ref174151459 \r \h </w:instrText>
      </w:r>
      <w:r w:rsidR="009E401C">
        <w:fldChar w:fldCharType="separate"/>
      </w:r>
      <w:r w:rsidR="009E401C">
        <w:rPr>
          <w:b/>
          <w:bCs/>
          <w:lang w:val="en-US"/>
        </w:rPr>
        <w:t>Error! Reference source not found.</w:t>
      </w:r>
      <w:r>
        <w:fldChar w:fldCharType="end"/>
      </w:r>
      <w:r>
        <w:t xml:space="preserve"> has the following WI objective for machine-type communications for BL/CE UEs:</w:t>
      </w:r>
    </w:p>
    <w:p w14:paraId="418F1C44" w14:textId="77777777" w:rsidR="001A3F3C" w:rsidRDefault="001A3F3C" w:rsidP="001A3F3C">
      <w:pPr>
        <w:ind w:right="-99"/>
        <w:rPr>
          <w:rFonts w:ascii="Times New Roman" w:eastAsia="SimSun" w:hAnsi="Times New Roman"/>
          <w:b/>
          <w:lang w:eastAsia="ja-JP"/>
        </w:rPr>
      </w:pPr>
      <w:r>
        <w:rPr>
          <w:rFonts w:eastAsia="SimSun"/>
          <w:b/>
          <w:lang w:eastAsia="ja-JP"/>
        </w:rPr>
        <w:t>Improved power consumption:</w:t>
      </w:r>
    </w:p>
    <w:p w14:paraId="2A3C2888" w14:textId="77777777" w:rsidR="001A3F3C" w:rsidRDefault="001A3F3C" w:rsidP="001A3F3C">
      <w:pPr>
        <w:numPr>
          <w:ilvl w:val="0"/>
          <w:numId w:val="29"/>
        </w:numPr>
        <w:spacing w:after="180"/>
        <w:ind w:right="-99"/>
        <w:jc w:val="left"/>
        <w:textAlignment w:val="auto"/>
        <w:rPr>
          <w:rFonts w:eastAsia="SimSun"/>
          <w:lang w:val="en-US" w:eastAsia="ja-JP"/>
        </w:rPr>
      </w:pPr>
      <w:r>
        <w:rPr>
          <w:rFonts w:eastAsia="SimSun"/>
          <w:lang w:val="en-US" w:eastAsia="ja-JP"/>
        </w:rPr>
        <w:t xml:space="preserve">Power consumption reduction for </w:t>
      </w:r>
      <w:r>
        <w:rPr>
          <w:lang w:val="en-US" w:eastAsia="ja-JP"/>
        </w:rPr>
        <w:t>physical channels</w:t>
      </w:r>
      <w:r>
        <w:rPr>
          <w:rFonts w:eastAsia="SimSun"/>
          <w:lang w:val="en-US" w:eastAsia="ja-JP"/>
        </w:rPr>
        <w:t xml:space="preserve"> </w:t>
      </w:r>
      <w:r>
        <w:rPr>
          <w:rFonts w:eastAsia="SimSun"/>
          <w:color w:val="808080"/>
          <w:lang w:val="en-US" w:eastAsia="ja-JP"/>
        </w:rPr>
        <w:t>[RAN1 lead, RAN2, RAN4]</w:t>
      </w:r>
    </w:p>
    <w:p w14:paraId="60EBBC5A" w14:textId="77777777" w:rsidR="001A3F3C" w:rsidRDefault="001A3F3C" w:rsidP="001A3F3C">
      <w:pPr>
        <w:numPr>
          <w:ilvl w:val="1"/>
          <w:numId w:val="29"/>
        </w:numPr>
        <w:spacing w:after="180"/>
        <w:ind w:right="-99"/>
        <w:jc w:val="left"/>
        <w:textAlignment w:val="auto"/>
        <w:rPr>
          <w:rFonts w:eastAsia="SimSun"/>
          <w:lang w:val="en-US" w:eastAsia="ja-JP"/>
        </w:rPr>
      </w:pPr>
      <w:r>
        <w:t>Study and, if found beneficial</w:t>
      </w:r>
      <w:r>
        <w:rPr>
          <w:rFonts w:eastAsia="SimSun"/>
          <w:lang w:val="en-US" w:eastAsia="ja-JP"/>
        </w:rPr>
        <w:t xml:space="preserve"> for idle mode paging and/or connected mode DRX</w:t>
      </w:r>
      <w:r>
        <w:t>, s</w:t>
      </w:r>
      <w:r>
        <w:rPr>
          <w:rFonts w:eastAsia="SimSun"/>
          <w:lang w:val="en-US" w:eastAsia="ja-JP"/>
        </w:rPr>
        <w:t>pecify physical signal/channel that can be efficiently decoded or detected prior to decoding the physical downlink control/data channel.</w:t>
      </w:r>
    </w:p>
    <w:p w14:paraId="3F84F297" w14:textId="4B52C5FA" w:rsidR="001A3F3C" w:rsidRDefault="001A3F3C" w:rsidP="001A3F3C">
      <w:pPr>
        <w:rPr>
          <w:lang w:val="en-US"/>
        </w:rPr>
      </w:pPr>
      <w:r>
        <w:rPr>
          <w:lang w:val="en-US"/>
        </w:rPr>
        <w:t xml:space="preserve">The topics has been discussed in previous meetings, and </w:t>
      </w:r>
      <w:r w:rsidR="009E401C">
        <w:rPr>
          <w:lang w:val="en-US"/>
        </w:rPr>
        <w:t>RAN1 has</w:t>
      </w:r>
      <w:r>
        <w:rPr>
          <w:lang w:val="en-US"/>
        </w:rPr>
        <w:t xml:space="preserve"> </w:t>
      </w:r>
      <w:r w:rsidR="009E401C">
        <w:rPr>
          <w:lang w:val="en-US"/>
        </w:rPr>
        <w:t xml:space="preserve">made </w:t>
      </w:r>
      <w:r>
        <w:rPr>
          <w:lang w:val="en-US"/>
        </w:rPr>
        <w:t>the following agreements</w:t>
      </w:r>
      <w:r w:rsidR="000541F9">
        <w:rPr>
          <w:lang w:val="en-US"/>
        </w:rPr>
        <w:t xml:space="preserve"> </w:t>
      </w:r>
      <w:r w:rsidR="000541F9">
        <w:rPr>
          <w:lang w:val="en-US"/>
        </w:rPr>
        <w:fldChar w:fldCharType="begin"/>
      </w:r>
      <w:r w:rsidR="000541F9">
        <w:rPr>
          <w:lang w:val="en-US"/>
        </w:rPr>
        <w:instrText xml:space="preserve"> REF _Ref490273240 \r \h </w:instrText>
      </w:r>
      <w:r w:rsidR="000541F9">
        <w:rPr>
          <w:lang w:val="en-US"/>
        </w:rPr>
      </w:r>
      <w:r w:rsidR="000541F9">
        <w:rPr>
          <w:lang w:val="en-US"/>
        </w:rPr>
        <w:fldChar w:fldCharType="separate"/>
      </w:r>
      <w:r w:rsidR="009E401C">
        <w:rPr>
          <w:lang w:val="en-US"/>
        </w:rPr>
        <w:t>[2]</w:t>
      </w:r>
      <w:r w:rsidR="000541F9">
        <w:rPr>
          <w:lang w:val="en-US"/>
        </w:rPr>
        <w:fldChar w:fldCharType="end"/>
      </w:r>
      <w:r>
        <w:rPr>
          <w:lang w:val="en-US"/>
        </w:rPr>
        <w:t>:</w:t>
      </w:r>
    </w:p>
    <w:p w14:paraId="4DCCC238" w14:textId="77777777" w:rsidR="001A3F3C" w:rsidRDefault="001A3F3C" w:rsidP="000541F9">
      <w:pPr>
        <w:pStyle w:val="ListParagraph"/>
        <w:numPr>
          <w:ilvl w:val="0"/>
          <w:numId w:val="29"/>
        </w:numPr>
        <w:rPr>
          <w:lang w:val="en-US"/>
        </w:rPr>
      </w:pPr>
      <w:r w:rsidRPr="001A3F3C">
        <w:rPr>
          <w:lang w:val="en-US"/>
        </w:rPr>
        <w:t>A physical signal/channel indicating whether the UE needs to decode subsequent physical channel(s) is introduced, at least for idle mode paging. Candidates for the signal/channel are:</w:t>
      </w:r>
    </w:p>
    <w:p w14:paraId="45D54F54" w14:textId="77777777" w:rsidR="001A3F3C" w:rsidRDefault="001A3F3C" w:rsidP="001A3F3C">
      <w:pPr>
        <w:pStyle w:val="ListParagraph"/>
        <w:numPr>
          <w:ilvl w:val="1"/>
          <w:numId w:val="29"/>
        </w:numPr>
        <w:rPr>
          <w:lang w:val="en-US"/>
        </w:rPr>
      </w:pPr>
      <w:r w:rsidRPr="001A3F3C">
        <w:rPr>
          <w:lang w:val="en-US"/>
        </w:rPr>
        <w:t>Wake-up signal or DTX</w:t>
      </w:r>
    </w:p>
    <w:p w14:paraId="22A42E06" w14:textId="601B4548" w:rsidR="001A3F3C" w:rsidRDefault="001A3F3C" w:rsidP="001A3F3C">
      <w:pPr>
        <w:pStyle w:val="ListParagraph"/>
        <w:numPr>
          <w:ilvl w:val="1"/>
          <w:numId w:val="29"/>
        </w:numPr>
        <w:rPr>
          <w:lang w:val="en-US"/>
        </w:rPr>
      </w:pPr>
      <w:r w:rsidRPr="001A3F3C">
        <w:rPr>
          <w:lang w:val="en-US"/>
        </w:rPr>
        <w:t>Go-to-sleep signal or DTXWake-up signal with no DTX</w:t>
      </w:r>
    </w:p>
    <w:p w14:paraId="50575AAA" w14:textId="77777777" w:rsidR="001A3F3C" w:rsidRDefault="001A3F3C" w:rsidP="001A3F3C">
      <w:pPr>
        <w:pStyle w:val="ListParagraph"/>
        <w:numPr>
          <w:ilvl w:val="1"/>
          <w:numId w:val="29"/>
        </w:numPr>
        <w:rPr>
          <w:lang w:val="en-US"/>
        </w:rPr>
      </w:pPr>
      <w:r w:rsidRPr="001A3F3C">
        <w:rPr>
          <w:lang w:val="en-US"/>
        </w:rPr>
        <w:t>Downlink control information</w:t>
      </w:r>
    </w:p>
    <w:p w14:paraId="15A0DC24" w14:textId="77777777" w:rsidR="001A3F3C" w:rsidRDefault="001A3F3C" w:rsidP="001A3F3C">
      <w:pPr>
        <w:pStyle w:val="ListParagraph"/>
        <w:numPr>
          <w:ilvl w:val="1"/>
          <w:numId w:val="29"/>
        </w:numPr>
        <w:rPr>
          <w:lang w:val="en-US"/>
        </w:rPr>
      </w:pPr>
      <w:r w:rsidRPr="001A3F3C">
        <w:rPr>
          <w:lang w:val="en-US"/>
        </w:rPr>
        <w:t>FFS whether synchronization to the camped-on cell is assumed for detecting/decoding WUS/GTS, depending on the (e)DRX cycle length</w:t>
      </w:r>
    </w:p>
    <w:p w14:paraId="4F8ACECF" w14:textId="77777777" w:rsidR="001A3F3C" w:rsidRDefault="001A3F3C" w:rsidP="001A3F3C">
      <w:pPr>
        <w:pStyle w:val="ListParagraph"/>
        <w:numPr>
          <w:ilvl w:val="1"/>
          <w:numId w:val="29"/>
        </w:numPr>
        <w:rPr>
          <w:lang w:val="en-US"/>
        </w:rPr>
      </w:pPr>
      <w:r w:rsidRPr="001A3F3C">
        <w:rPr>
          <w:lang w:val="en-US"/>
        </w:rPr>
        <w:t>Design details are FFS</w:t>
      </w:r>
    </w:p>
    <w:p w14:paraId="7CD7B729" w14:textId="14745E14" w:rsidR="001A3F3C" w:rsidRDefault="001A3F3C" w:rsidP="001A3F3C">
      <w:pPr>
        <w:pStyle w:val="ListParagraph"/>
        <w:numPr>
          <w:ilvl w:val="0"/>
          <w:numId w:val="29"/>
        </w:numPr>
        <w:rPr>
          <w:lang w:val="en-US"/>
        </w:rPr>
      </w:pPr>
      <w:r w:rsidRPr="001A3F3C">
        <w:rPr>
          <w:lang w:val="en-US"/>
        </w:rPr>
        <w:t>Connected mode DRX is FFS</w:t>
      </w:r>
    </w:p>
    <w:p w14:paraId="4F49EB3F" w14:textId="1F60E434" w:rsidR="00E57641" w:rsidRDefault="00E57641" w:rsidP="00E57641">
      <w:pPr>
        <w:rPr>
          <w:lang w:val="en-US"/>
        </w:rPr>
      </w:pPr>
      <w:r>
        <w:rPr>
          <w:lang w:val="en-US"/>
        </w:rPr>
        <w:t>As for the power saving signal the following agreements were made on paging reliability:</w:t>
      </w:r>
    </w:p>
    <w:p w14:paraId="79FE1163" w14:textId="77777777" w:rsidR="00E57641" w:rsidRDefault="00E57641" w:rsidP="00E57641">
      <w:pPr>
        <w:pStyle w:val="ListParagraph"/>
        <w:numPr>
          <w:ilvl w:val="0"/>
          <w:numId w:val="30"/>
        </w:numPr>
        <w:spacing w:after="180"/>
        <w:jc w:val="left"/>
        <w:textAlignment w:val="auto"/>
        <w:rPr>
          <w:rFonts w:ascii="Times New Roman" w:hAnsi="Times New Roman"/>
          <w:lang w:val="en-US" w:eastAsia="ja-JP"/>
        </w:rPr>
      </w:pPr>
      <w:r>
        <w:rPr>
          <w:lang w:val="en-US"/>
        </w:rPr>
        <w:t>The impact of the physical signal/channel, on Idle mode physical layer paging performance (missed paging detection and paging reception latency) should be studied and reported with the physical signal/channel design.</w:t>
      </w:r>
    </w:p>
    <w:p w14:paraId="22EE0066" w14:textId="77777777" w:rsidR="00E57641" w:rsidRDefault="00E57641" w:rsidP="00E57641">
      <w:pPr>
        <w:pStyle w:val="ListParagraph"/>
        <w:numPr>
          <w:ilvl w:val="0"/>
          <w:numId w:val="30"/>
        </w:numPr>
        <w:spacing w:after="180"/>
        <w:jc w:val="left"/>
        <w:textAlignment w:val="auto"/>
        <w:rPr>
          <w:lang w:val="en-US"/>
        </w:rPr>
      </w:pPr>
      <w:r>
        <w:rPr>
          <w:lang w:val="en-US"/>
        </w:rPr>
        <w:t>The current paging mechanism is used as the baseline for evaluation.</w:t>
      </w:r>
    </w:p>
    <w:p w14:paraId="63272864" w14:textId="17ED56BD" w:rsidR="009462CC" w:rsidRPr="00FB733D" w:rsidRDefault="00764F14" w:rsidP="00C3053C">
      <w:pPr>
        <w:rPr>
          <w:lang w:val="en-US"/>
        </w:rPr>
      </w:pPr>
      <w:r>
        <w:rPr>
          <w:lang w:val="en-US"/>
        </w:rPr>
        <w:t xml:space="preserve">This contribution presents some results on MPDCCH performance and a further discussion on wake-up signals for idle mode paging. </w:t>
      </w:r>
    </w:p>
    <w:p w14:paraId="3C6C15CF" w14:textId="32DD7EA3" w:rsidR="009462CC" w:rsidRPr="00FB733D" w:rsidRDefault="00805F78" w:rsidP="009462CC">
      <w:pPr>
        <w:pStyle w:val="Heading1"/>
        <w:rPr>
          <w:lang w:val="en-US"/>
        </w:rPr>
      </w:pPr>
      <w:r w:rsidRPr="00FB733D">
        <w:rPr>
          <w:lang w:val="en-US"/>
        </w:rPr>
        <w:t>A</w:t>
      </w:r>
      <w:r w:rsidR="00A05886" w:rsidRPr="00FB733D">
        <w:rPr>
          <w:lang w:val="en-US"/>
        </w:rPr>
        <w:t>ssumptions</w:t>
      </w:r>
      <w:r w:rsidRPr="00FB733D">
        <w:rPr>
          <w:lang w:val="en-US"/>
        </w:rPr>
        <w:t xml:space="preserve"> and scenario</w:t>
      </w:r>
    </w:p>
    <w:p w14:paraId="31F6E597" w14:textId="210E6B96" w:rsidR="00A05886" w:rsidRPr="00FB733D" w:rsidRDefault="00A05886" w:rsidP="00A05886">
      <w:pPr>
        <w:pStyle w:val="Heading2"/>
        <w:rPr>
          <w:lang w:val="en-US"/>
        </w:rPr>
      </w:pPr>
      <w:bookmarkStart w:id="2" w:name="_Ref490219401"/>
      <w:r w:rsidRPr="00FB733D">
        <w:rPr>
          <w:lang w:val="en-US"/>
        </w:rPr>
        <w:t>Simulation assumptions</w:t>
      </w:r>
      <w:bookmarkEnd w:id="2"/>
    </w:p>
    <w:p w14:paraId="548C81AA" w14:textId="63B1742E" w:rsidR="009462CC" w:rsidRPr="00FB733D" w:rsidRDefault="00764F14" w:rsidP="009462CC">
      <w:pPr>
        <w:rPr>
          <w:lang w:val="en-US"/>
        </w:rPr>
      </w:pPr>
      <w:r>
        <w:rPr>
          <w:lang w:val="en-US"/>
        </w:rPr>
        <w:t>Evaluations</w:t>
      </w:r>
      <w:r w:rsidR="009462CC" w:rsidRPr="00FB733D">
        <w:rPr>
          <w:lang w:val="en-US"/>
        </w:rPr>
        <w:t xml:space="preserve"> the </w:t>
      </w:r>
      <w:r w:rsidR="00045EC0" w:rsidRPr="00FB733D">
        <w:rPr>
          <w:lang w:val="en-US"/>
        </w:rPr>
        <w:t>simulation assumptions</w:t>
      </w:r>
      <w:r w:rsidR="009462CC" w:rsidRPr="00FB733D">
        <w:rPr>
          <w:lang w:val="en-US"/>
        </w:rPr>
        <w:t xml:space="preserve"> in</w:t>
      </w:r>
      <w:r w:rsidR="000541F9">
        <w:rPr>
          <w:lang w:val="en-US"/>
        </w:rPr>
        <w:t xml:space="preserve"> </w:t>
      </w:r>
      <w:r w:rsidR="000541F9">
        <w:rPr>
          <w:lang w:val="en-US"/>
        </w:rPr>
        <w:fldChar w:fldCharType="begin"/>
      </w:r>
      <w:r w:rsidR="000541F9">
        <w:rPr>
          <w:lang w:val="en-US"/>
        </w:rPr>
        <w:instrText xml:space="preserve"> REF _Ref490273259 \r \h </w:instrText>
      </w:r>
      <w:r w:rsidR="000541F9">
        <w:rPr>
          <w:lang w:val="en-US"/>
        </w:rPr>
      </w:r>
      <w:r w:rsidR="000541F9">
        <w:rPr>
          <w:lang w:val="en-US"/>
        </w:rPr>
        <w:fldChar w:fldCharType="separate"/>
      </w:r>
      <w:r w:rsidR="009E401C">
        <w:rPr>
          <w:lang w:val="en-US"/>
        </w:rPr>
        <w:t>[3]</w:t>
      </w:r>
      <w:r w:rsidR="000541F9">
        <w:rPr>
          <w:lang w:val="en-US"/>
        </w:rPr>
        <w:fldChar w:fldCharType="end"/>
      </w:r>
      <w:r w:rsidR="009462CC" w:rsidRPr="00FB733D">
        <w:rPr>
          <w:lang w:val="en-US"/>
        </w:rPr>
        <w:t>, reprinted here for convenience</w:t>
      </w:r>
      <w:r w:rsidR="00045EC0" w:rsidRPr="00FB733D">
        <w:rPr>
          <w:lang w:val="en-US"/>
        </w:rPr>
        <w:t>.</w:t>
      </w:r>
    </w:p>
    <w:p w14:paraId="7C5750B5" w14:textId="39EDD6EB" w:rsidR="009462CC" w:rsidRPr="00FB733D" w:rsidRDefault="009462CC" w:rsidP="009462CC">
      <w:pPr>
        <w:pStyle w:val="Caption"/>
        <w:keepNext/>
        <w:rPr>
          <w:lang w:val="en-US"/>
        </w:rPr>
      </w:pPr>
      <w:bookmarkStart w:id="3" w:name="_Ref488161338"/>
      <w:bookmarkStart w:id="4" w:name="_Ref490217989"/>
      <w:r w:rsidRPr="00FB733D">
        <w:rPr>
          <w:lang w:val="en-US"/>
        </w:rPr>
        <w:lastRenderedPageBreak/>
        <w:t xml:space="preserve">Table </w:t>
      </w:r>
      <w:r w:rsidRPr="00FB733D">
        <w:rPr>
          <w:lang w:val="en-US"/>
        </w:rPr>
        <w:fldChar w:fldCharType="begin"/>
      </w:r>
      <w:r w:rsidRPr="00FB733D">
        <w:rPr>
          <w:lang w:val="en-US"/>
        </w:rPr>
        <w:instrText xml:space="preserve"> SEQ Table \* ARABIC </w:instrText>
      </w:r>
      <w:r w:rsidRPr="00FB733D">
        <w:rPr>
          <w:lang w:val="en-US"/>
        </w:rPr>
        <w:fldChar w:fldCharType="separate"/>
      </w:r>
      <w:r w:rsidR="009E401C">
        <w:rPr>
          <w:noProof/>
          <w:lang w:val="en-US"/>
        </w:rPr>
        <w:t>1</w:t>
      </w:r>
      <w:r w:rsidRPr="00FB733D">
        <w:rPr>
          <w:lang w:val="en-US"/>
        </w:rPr>
        <w:fldChar w:fldCharType="end"/>
      </w:r>
      <w:bookmarkEnd w:id="3"/>
      <w:r w:rsidR="00045EC0" w:rsidRPr="00FB733D">
        <w:rPr>
          <w:lang w:val="en-US"/>
        </w:rPr>
        <w:t>: Simulation assumptions</w:t>
      </w:r>
      <w:bookmarkEnd w:id="4"/>
    </w:p>
    <w:tbl>
      <w:tblPr>
        <w:tblW w:w="0" w:type="auto"/>
        <w:jc w:val="center"/>
        <w:tblCellMar>
          <w:left w:w="0" w:type="dxa"/>
          <w:right w:w="0" w:type="dxa"/>
        </w:tblCellMar>
        <w:tblLook w:val="0600" w:firstRow="0" w:lastRow="0" w:firstColumn="0" w:lastColumn="0" w:noHBand="1" w:noVBand="1"/>
      </w:tblPr>
      <w:tblGrid>
        <w:gridCol w:w="4024"/>
        <w:gridCol w:w="1962"/>
      </w:tblGrid>
      <w:tr w:rsidR="009462CC" w:rsidRPr="00FB733D" w14:paraId="3B6122DA" w14:textId="77777777" w:rsidTr="00045EC0">
        <w:trPr>
          <w:trHeight w:val="3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3524DED" w14:textId="77777777" w:rsidR="009462CC" w:rsidRPr="00FB733D" w:rsidRDefault="009462CC" w:rsidP="009462CC">
            <w:pPr>
              <w:rPr>
                <w:lang w:val="en-US"/>
              </w:rPr>
            </w:pPr>
            <w:r w:rsidRPr="00FB733D">
              <w:rPr>
                <w:b/>
                <w:bCs/>
                <w:lang w:val="en-US"/>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7845942" w14:textId="77777777" w:rsidR="009462CC" w:rsidRPr="00FB733D" w:rsidRDefault="009462CC" w:rsidP="009462CC">
            <w:pPr>
              <w:rPr>
                <w:lang w:val="en-US"/>
              </w:rPr>
            </w:pPr>
            <w:r w:rsidRPr="00FB733D">
              <w:rPr>
                <w:b/>
                <w:bCs/>
                <w:lang w:val="en-US"/>
              </w:rPr>
              <w:t>Value</w:t>
            </w:r>
          </w:p>
        </w:tc>
      </w:tr>
      <w:tr w:rsidR="009462CC" w:rsidRPr="00FB733D" w14:paraId="65D3ED12"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882D1ED" w14:textId="77777777" w:rsidR="009462CC" w:rsidRPr="00FB733D" w:rsidRDefault="009462CC" w:rsidP="009462CC">
            <w:pPr>
              <w:rPr>
                <w:lang w:val="en-US"/>
              </w:rPr>
            </w:pPr>
            <w:r w:rsidRPr="00FB733D">
              <w:rPr>
                <w:lang w:val="en-US"/>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DBC2492" w14:textId="77777777" w:rsidR="009462CC" w:rsidRPr="00FB733D" w:rsidRDefault="009462CC" w:rsidP="009462CC">
            <w:pPr>
              <w:rPr>
                <w:lang w:val="en-US"/>
              </w:rPr>
            </w:pPr>
            <w:r w:rsidRPr="00FB733D">
              <w:rPr>
                <w:lang w:val="en-US"/>
              </w:rPr>
              <w:t>2 Tx</w:t>
            </w:r>
          </w:p>
        </w:tc>
      </w:tr>
      <w:tr w:rsidR="009462CC" w:rsidRPr="00FB733D" w14:paraId="6A12237D"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E3ACB72" w14:textId="77777777" w:rsidR="009462CC" w:rsidRPr="00FB733D" w:rsidRDefault="009462CC" w:rsidP="009462CC">
            <w:pPr>
              <w:rPr>
                <w:lang w:val="en-US"/>
              </w:rPr>
            </w:pPr>
            <w:r w:rsidRPr="00FB733D">
              <w:rPr>
                <w:lang w:val="en-US"/>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9B8A37" w14:textId="77777777" w:rsidR="009462CC" w:rsidRPr="00FB733D" w:rsidRDefault="009462CC" w:rsidP="009462CC">
            <w:pPr>
              <w:rPr>
                <w:lang w:val="en-US"/>
              </w:rPr>
            </w:pPr>
            <w:r w:rsidRPr="00FB733D">
              <w:rPr>
                <w:lang w:val="en-US"/>
              </w:rPr>
              <w:t>43 dBm per TX port</w:t>
            </w:r>
          </w:p>
        </w:tc>
      </w:tr>
      <w:tr w:rsidR="009462CC" w:rsidRPr="00FB733D" w14:paraId="50ACDC7D" w14:textId="77777777" w:rsidTr="00045EC0">
        <w:trPr>
          <w:trHeight w:val="20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4E86580" w14:textId="77777777" w:rsidR="009462CC" w:rsidRPr="00FB733D" w:rsidRDefault="009462CC" w:rsidP="009462CC">
            <w:pPr>
              <w:rPr>
                <w:lang w:val="en-US"/>
              </w:rPr>
            </w:pPr>
            <w:r w:rsidRPr="00FB733D">
              <w:rPr>
                <w:lang w:val="en-US"/>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28AC4CD" w14:textId="77777777" w:rsidR="009462CC" w:rsidRPr="00FB733D" w:rsidRDefault="009462CC" w:rsidP="009462CC">
            <w:pPr>
              <w:rPr>
                <w:lang w:val="en-US"/>
              </w:rPr>
            </w:pPr>
            <w:r w:rsidRPr="00FB733D">
              <w:rPr>
                <w:lang w:val="en-US"/>
              </w:rPr>
              <w:t>10 MHz</w:t>
            </w:r>
          </w:p>
        </w:tc>
      </w:tr>
      <w:tr w:rsidR="009462CC" w:rsidRPr="00FB733D" w14:paraId="56EEC112"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2939688" w14:textId="08AC4A53" w:rsidR="009462CC" w:rsidRPr="00FB733D" w:rsidRDefault="009462CC" w:rsidP="009462CC">
            <w:pPr>
              <w:rPr>
                <w:lang w:val="en-US"/>
              </w:rPr>
            </w:pPr>
            <w:r w:rsidRPr="00FB733D">
              <w:rPr>
                <w:lang w:val="en-US"/>
              </w:rPr>
              <w:t>Band</w:t>
            </w:r>
            <w:r w:rsidR="00F60FE7" w:rsidRPr="00FB733D">
              <w:rPr>
                <w:lang w:val="en-US"/>
              </w:rPr>
              <w:t xml:space="preserve"> (F</w:t>
            </w:r>
            <w:r w:rsidR="00F60FE7" w:rsidRPr="00FB733D">
              <w:rPr>
                <w:vertAlign w:val="subscript"/>
                <w:lang w:val="en-US"/>
              </w:rPr>
              <w:t>c</w:t>
            </w:r>
            <w:r w:rsidR="00F60FE7" w:rsidRPr="00FB733D">
              <w:rPr>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302A132" w14:textId="77777777" w:rsidR="009462CC" w:rsidRPr="00FB733D" w:rsidRDefault="009462CC" w:rsidP="009462CC">
            <w:pPr>
              <w:rPr>
                <w:lang w:val="en-US"/>
              </w:rPr>
            </w:pPr>
            <w:r w:rsidRPr="00FB733D">
              <w:rPr>
                <w:lang w:val="en-US"/>
              </w:rPr>
              <w:t>Band 8 (900 MHz)</w:t>
            </w:r>
          </w:p>
        </w:tc>
      </w:tr>
      <w:tr w:rsidR="009462CC" w:rsidRPr="00FB733D" w14:paraId="4DC7D6AF"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071BB70" w14:textId="77777777" w:rsidR="009462CC" w:rsidRPr="00FB733D" w:rsidRDefault="009462CC" w:rsidP="009462CC">
            <w:pPr>
              <w:rPr>
                <w:lang w:val="en-US"/>
              </w:rPr>
            </w:pPr>
            <w:r w:rsidRPr="00FB733D">
              <w:rPr>
                <w:lang w:val="en-US"/>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63080BE" w14:textId="77777777" w:rsidR="009462CC" w:rsidRPr="00FB733D" w:rsidRDefault="009462CC" w:rsidP="009462CC">
            <w:pPr>
              <w:rPr>
                <w:lang w:val="en-US"/>
              </w:rPr>
            </w:pPr>
            <w:r w:rsidRPr="00FB733D">
              <w:rPr>
                <w:lang w:val="en-US"/>
              </w:rPr>
              <w:t>ETU</w:t>
            </w:r>
          </w:p>
        </w:tc>
      </w:tr>
      <w:tr w:rsidR="009462CC" w:rsidRPr="00FB733D" w14:paraId="482BFC42"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683D35D" w14:textId="77777777" w:rsidR="009462CC" w:rsidRPr="00FB733D" w:rsidRDefault="009462CC" w:rsidP="009462CC">
            <w:pPr>
              <w:rPr>
                <w:lang w:val="en-US"/>
              </w:rPr>
            </w:pPr>
            <w:r w:rsidRPr="00FB733D">
              <w:rPr>
                <w:lang w:val="en-US"/>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A505DD2" w14:textId="77777777" w:rsidR="009462CC" w:rsidRPr="00FB733D" w:rsidRDefault="009462CC" w:rsidP="009462CC">
            <w:pPr>
              <w:rPr>
                <w:lang w:val="en-US"/>
              </w:rPr>
            </w:pPr>
            <w:r w:rsidRPr="00FB733D">
              <w:rPr>
                <w:lang w:val="en-US"/>
              </w:rPr>
              <w:t>1 Hz</w:t>
            </w:r>
          </w:p>
        </w:tc>
      </w:tr>
      <w:tr w:rsidR="009462CC" w:rsidRPr="00FB733D" w14:paraId="2D061F9D"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4C1E937" w14:textId="77777777" w:rsidR="00EE5BF6" w:rsidRPr="00FB733D" w:rsidRDefault="009462CC" w:rsidP="00EE5BF6">
            <w:pPr>
              <w:rPr>
                <w:lang w:val="en-US"/>
              </w:rPr>
            </w:pPr>
            <w:r w:rsidRPr="00FB733D">
              <w:rPr>
                <w:lang w:val="en-US"/>
              </w:rPr>
              <w:t>Time/frequency drift, in idle mode</w:t>
            </w:r>
            <w:r w:rsidR="00EE5BF6" w:rsidRPr="00FB733D">
              <w:rPr>
                <w:lang w:val="en-US"/>
              </w:rPr>
              <w:t xml:space="preserve"> when</w:t>
            </w:r>
          </w:p>
          <w:p w14:paraId="79C9CBD4" w14:textId="4E6E02B1" w:rsidR="009462CC" w:rsidRPr="00FB733D" w:rsidRDefault="009462CC" w:rsidP="00EE5BF6">
            <w:pPr>
              <w:rPr>
                <w:lang w:val="en-US"/>
              </w:rPr>
            </w:pPr>
            <w:r w:rsidRPr="00FB733D">
              <w:rPr>
                <w:lang w:val="en-US"/>
              </w:rPr>
              <w:t>not relying on DL synchronization</w:t>
            </w:r>
            <w:r w:rsidR="007D0915" w:rsidRPr="00FB733D">
              <w:rPr>
                <w:lang w:val="en-US"/>
              </w:rPr>
              <w:t xml:space="preserve"> (f</w:t>
            </w:r>
            <w:r w:rsidR="00EE5BF6" w:rsidRPr="00FB733D">
              <w:rPr>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D9D77B4" w14:textId="77777777" w:rsidR="009462CC" w:rsidRPr="00FB733D" w:rsidRDefault="009462CC" w:rsidP="009462CC">
            <w:pPr>
              <w:rPr>
                <w:lang w:val="en-US"/>
              </w:rPr>
            </w:pPr>
            <w:r w:rsidRPr="00FB733D">
              <w:rPr>
                <w:lang w:val="en-US"/>
              </w:rPr>
              <w:t>[0.05] ppm/s</w:t>
            </w:r>
          </w:p>
        </w:tc>
      </w:tr>
      <w:tr w:rsidR="009462CC" w:rsidRPr="00FB733D" w14:paraId="40A2D779"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E21B041" w14:textId="77777777" w:rsidR="00EE5BF6" w:rsidRPr="00FB733D" w:rsidRDefault="009462CC" w:rsidP="009462CC">
            <w:pPr>
              <w:rPr>
                <w:lang w:val="en-US"/>
              </w:rPr>
            </w:pPr>
            <w:r w:rsidRPr="00FB733D">
              <w:rPr>
                <w:lang w:val="en-US"/>
              </w:rPr>
              <w:t>Maximu</w:t>
            </w:r>
            <w:r w:rsidR="00EE5BF6" w:rsidRPr="00FB733D">
              <w:rPr>
                <w:lang w:val="en-US"/>
              </w:rPr>
              <w:t>m frequency error, in idle mode</w:t>
            </w:r>
          </w:p>
          <w:p w14:paraId="5CEC3ED5" w14:textId="26854ADF" w:rsidR="009462CC" w:rsidRPr="00FB733D" w:rsidRDefault="009462CC" w:rsidP="009462CC">
            <w:pPr>
              <w:rPr>
                <w:lang w:val="en-US"/>
              </w:rPr>
            </w:pPr>
            <w:r w:rsidRPr="00FB733D">
              <w:rPr>
                <w:lang w:val="en-US"/>
              </w:rPr>
              <w:t>when not relying on DL synchronization</w:t>
            </w:r>
            <w:r w:rsidR="00F60FE7" w:rsidRPr="00FB733D">
              <w:rPr>
                <w:lang w:val="en-US"/>
              </w:rPr>
              <w:t xml:space="preserve"> (f</w:t>
            </w:r>
            <w:r w:rsidR="00F60FE7" w:rsidRPr="00FB733D">
              <w:rPr>
                <w:vertAlign w:val="subscript"/>
                <w:lang w:val="en-US"/>
              </w:rPr>
              <w:t>e</w:t>
            </w:r>
            <w:r w:rsidR="00F60FE7" w:rsidRPr="00FB733D">
              <w:rPr>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E3349CB" w14:textId="77777777" w:rsidR="009462CC" w:rsidRPr="00FB733D" w:rsidRDefault="009462CC" w:rsidP="009462CC">
            <w:pPr>
              <w:rPr>
                <w:lang w:val="en-US"/>
              </w:rPr>
            </w:pPr>
            <w:r w:rsidRPr="00FB733D">
              <w:rPr>
                <w:lang w:val="en-US"/>
              </w:rPr>
              <w:t>±[5] ppm</w:t>
            </w:r>
          </w:p>
        </w:tc>
      </w:tr>
      <w:tr w:rsidR="009462CC" w:rsidRPr="00FB733D" w14:paraId="09DB10E8" w14:textId="77777777" w:rsidTr="00045EC0">
        <w:trPr>
          <w:trHeight w:val="10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23117FF" w14:textId="77777777" w:rsidR="009462CC" w:rsidRPr="00FB733D" w:rsidRDefault="009462CC" w:rsidP="009462CC">
            <w:pPr>
              <w:rPr>
                <w:lang w:val="en-US"/>
              </w:rPr>
            </w:pPr>
            <w:r w:rsidRPr="00FB733D">
              <w:rPr>
                <w:lang w:val="en-US"/>
              </w:rPr>
              <w:t xml:space="preserve">Frequency error, </w:t>
            </w:r>
          </w:p>
          <w:p w14:paraId="70725FB6" w14:textId="77777777" w:rsidR="009462CC" w:rsidRPr="00FB733D" w:rsidRDefault="009462CC" w:rsidP="009462CC">
            <w:pPr>
              <w:rPr>
                <w:lang w:val="en-US"/>
              </w:rPr>
            </w:pPr>
            <w:r w:rsidRPr="00FB733D">
              <w:rPr>
                <w:lang w:val="en-US"/>
              </w:rPr>
              <w:t>when relying on DL synchronization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ECEAD4B" w14:textId="4A5E7580" w:rsidR="009462CC" w:rsidRPr="00FB733D" w:rsidRDefault="00FB733D" w:rsidP="009462CC">
            <w:pPr>
              <w:rPr>
                <w:lang w:val="en-US"/>
              </w:rPr>
            </w:pPr>
            <w:r w:rsidRPr="00FB733D">
              <w:rPr>
                <w:lang w:val="en-US"/>
              </w:rPr>
              <w:t>±30 Hz</w:t>
            </w:r>
          </w:p>
        </w:tc>
      </w:tr>
      <w:tr w:rsidR="009462CC" w:rsidRPr="00FB733D" w14:paraId="0FFEBEBC" w14:textId="77777777" w:rsidTr="00045EC0">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4245518" w14:textId="77777777" w:rsidR="009462CC" w:rsidRPr="00FB733D" w:rsidRDefault="009462CC" w:rsidP="009462CC">
            <w:pPr>
              <w:rPr>
                <w:lang w:val="en-US"/>
              </w:rPr>
            </w:pPr>
            <w:r w:rsidRPr="00FB733D">
              <w:rPr>
                <w:lang w:val="en-US"/>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0E15820" w14:textId="77777777" w:rsidR="009462CC" w:rsidRPr="00FB733D" w:rsidRDefault="009462CC" w:rsidP="009462CC">
            <w:pPr>
              <w:rPr>
                <w:lang w:val="en-US"/>
              </w:rPr>
            </w:pPr>
            <w:r w:rsidRPr="00FB733D">
              <w:rPr>
                <w:lang w:val="en-US"/>
              </w:rPr>
              <w:t>1 Rx</w:t>
            </w:r>
          </w:p>
        </w:tc>
      </w:tr>
      <w:tr w:rsidR="009462CC" w:rsidRPr="00FB733D" w14:paraId="14E1CAD9" w14:textId="77777777" w:rsidTr="00045EC0">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AE7F68F" w14:textId="77777777" w:rsidR="009462CC" w:rsidRPr="00FB733D" w:rsidRDefault="009462CC" w:rsidP="009462CC">
            <w:pPr>
              <w:rPr>
                <w:lang w:val="en-US"/>
              </w:rPr>
            </w:pPr>
            <w:r w:rsidRPr="00FB733D">
              <w:rPr>
                <w:lang w:val="en-US"/>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FEA91A1" w14:textId="77777777" w:rsidR="009462CC" w:rsidRPr="00FB733D" w:rsidRDefault="009462CC" w:rsidP="009462CC">
            <w:pPr>
              <w:rPr>
                <w:lang w:val="en-US"/>
              </w:rPr>
            </w:pPr>
            <w:r w:rsidRPr="00FB733D">
              <w:rPr>
                <w:lang w:val="en-US"/>
              </w:rPr>
              <w:t>9 dB</w:t>
            </w:r>
          </w:p>
        </w:tc>
      </w:tr>
      <w:tr w:rsidR="009462CC" w:rsidRPr="00FB733D" w14:paraId="6D1E0A3E" w14:textId="77777777" w:rsidTr="00045EC0">
        <w:trPr>
          <w:trHeight w:val="18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52F95F7" w14:textId="2710BC3C" w:rsidR="009462CC" w:rsidRPr="00FB733D" w:rsidRDefault="009462CC" w:rsidP="009462CC">
            <w:pPr>
              <w:rPr>
                <w:lang w:val="en-US"/>
              </w:rPr>
            </w:pPr>
            <w:r w:rsidRPr="00FB733D">
              <w:rPr>
                <w:lang w:val="en-US"/>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D98E1DE" w14:textId="77777777" w:rsidR="009462CC" w:rsidRPr="00FB733D" w:rsidRDefault="009462CC" w:rsidP="009462CC">
            <w:pPr>
              <w:rPr>
                <w:lang w:val="en-US"/>
              </w:rPr>
            </w:pPr>
            <w:r w:rsidRPr="00FB733D">
              <w:rPr>
                <w:lang w:val="en-US"/>
              </w:rPr>
              <w:t>144, 154, 164 dB</w:t>
            </w:r>
          </w:p>
        </w:tc>
      </w:tr>
    </w:tbl>
    <w:p w14:paraId="17354661" w14:textId="77777777" w:rsidR="003F2371" w:rsidRPr="00FB733D" w:rsidRDefault="003F2371" w:rsidP="009462CC">
      <w:pPr>
        <w:rPr>
          <w:lang w:val="en-US"/>
        </w:rPr>
      </w:pPr>
    </w:p>
    <w:p w14:paraId="76A5F410" w14:textId="719C6CAC" w:rsidR="009462CC" w:rsidRPr="00FB733D" w:rsidRDefault="00D0120A" w:rsidP="009462CC">
      <w:pPr>
        <w:rPr>
          <w:lang w:val="en-US"/>
        </w:rPr>
      </w:pPr>
      <w:bookmarkStart w:id="5" w:name="_Hlk490217237"/>
      <w:bookmarkStart w:id="6" w:name="_Hlk490214523"/>
      <w:r>
        <w:rPr>
          <w:lang w:val="en-US"/>
        </w:rPr>
        <w:t xml:space="preserve">Based on the numbers in </w:t>
      </w:r>
      <w:r>
        <w:rPr>
          <w:lang w:val="en-US"/>
        </w:rPr>
        <w:fldChar w:fldCharType="begin"/>
      </w:r>
      <w:r>
        <w:rPr>
          <w:lang w:val="en-US"/>
        </w:rPr>
        <w:instrText xml:space="preserve"> REF _Ref488161338 \h </w:instrText>
      </w:r>
      <w:r>
        <w:rPr>
          <w:lang w:val="en-US"/>
        </w:rPr>
      </w:r>
      <w:r>
        <w:rPr>
          <w:lang w:val="en-US"/>
        </w:rPr>
        <w:fldChar w:fldCharType="separate"/>
      </w:r>
      <w:r w:rsidR="009E401C" w:rsidRPr="00FB733D">
        <w:rPr>
          <w:lang w:val="en-US"/>
        </w:rPr>
        <w:t xml:space="preserve">Table </w:t>
      </w:r>
      <w:r w:rsidR="009E401C">
        <w:rPr>
          <w:noProof/>
          <w:lang w:val="en-US"/>
        </w:rPr>
        <w:t>1</w:t>
      </w:r>
      <w:r>
        <w:rPr>
          <w:lang w:val="en-US"/>
        </w:rPr>
        <w:fldChar w:fldCharType="end"/>
      </w:r>
      <w:r w:rsidR="003F2371" w:rsidRPr="00FB733D">
        <w:rPr>
          <w:lang w:val="en-US"/>
        </w:rPr>
        <w:t>,</w:t>
      </w:r>
      <w:r w:rsidR="001F44CA">
        <w:rPr>
          <w:lang w:val="en-US"/>
        </w:rPr>
        <w:t xml:space="preserve"> it is possible to derive how the timing and frequency errors evolve in time. I</w:t>
      </w:r>
      <w:r w:rsidR="003F2371" w:rsidRPr="00FB733D">
        <w:rPr>
          <w:lang w:val="en-US"/>
        </w:rPr>
        <w:t xml:space="preserve">t is possible to </w:t>
      </w:r>
      <w:r w:rsidR="00672A5D" w:rsidRPr="00FB733D">
        <w:rPr>
          <w:lang w:val="en-US"/>
        </w:rPr>
        <w:t xml:space="preserve">divide the behavior in terms of timing and frequency error in two regions: the </w:t>
      </w:r>
      <w:r w:rsidR="00672A5D" w:rsidRPr="00FB733D">
        <w:rPr>
          <w:i/>
          <w:lang w:val="en-US"/>
        </w:rPr>
        <w:t>transient region</w:t>
      </w:r>
      <w:r w:rsidR="00672A5D" w:rsidRPr="00FB733D">
        <w:rPr>
          <w:lang w:val="en-US"/>
        </w:rPr>
        <w:t xml:space="preserve">, in which the maximum frequency error is not yet reached, and the </w:t>
      </w:r>
      <w:r w:rsidR="00672A5D" w:rsidRPr="00FB733D">
        <w:rPr>
          <w:i/>
          <w:lang w:val="en-US"/>
        </w:rPr>
        <w:t>saturated region</w:t>
      </w:r>
      <w:r w:rsidR="00672A5D" w:rsidRPr="00FB733D">
        <w:rPr>
          <w:lang w:val="en-US"/>
        </w:rPr>
        <w:t>, where the maximum frequency error is reached. T</w:t>
      </w:r>
      <w:r w:rsidR="003F2371" w:rsidRPr="00FB733D">
        <w:rPr>
          <w:lang w:val="en-US"/>
        </w:rPr>
        <w:t xml:space="preserve">he following frequency </w:t>
      </w:r>
      <w:r w:rsidR="00672A5D" w:rsidRPr="00FB733D">
        <w:rPr>
          <w:lang w:val="en-US"/>
        </w:rPr>
        <w:t>displacement relation exists for the transient region</w:t>
      </w:r>
      <w:r w:rsidR="003F2371" w:rsidRPr="00FB733D">
        <w:rPr>
          <w:lang w:val="en-US"/>
        </w:rPr>
        <w:t>:</w:t>
      </w:r>
    </w:p>
    <w:p w14:paraId="5F3B7B4A" w14:textId="13028157" w:rsidR="007D0915" w:rsidRPr="00FB733D" w:rsidRDefault="003F2371" w:rsidP="003F2371">
      <w:pPr>
        <w:rPr>
          <w:lang w:val="en-US"/>
        </w:rPr>
      </w:pPr>
      <m:oMathPara>
        <m:oMath>
          <m:r>
            <w:rPr>
              <w:rFonts w:ascii="Cambria Math" w:hAnsi="Cambria Math"/>
              <w:lang w:val="en-US"/>
            </w:rPr>
            <m:t>∆F(t)=</m:t>
          </m:r>
          <m:sSup>
            <m:sSupPr>
              <m:ctrlPr>
                <w:rPr>
                  <w:rFonts w:ascii="Cambria Math" w:hAnsi="Cambria Math"/>
                  <w:i/>
                  <w:lang w:val="en-US"/>
                </w:rPr>
              </m:ctrlPr>
            </m:sSupPr>
            <m:e>
              <m:r>
                <w:rPr>
                  <w:rFonts w:ascii="Cambria Math" w:hAnsi="Cambria Math"/>
                  <w:lang w:val="en-US"/>
                </w:rPr>
                <m:t>f</m:t>
              </m:r>
            </m:e>
            <m:sup>
              <m:r>
                <w:rPr>
                  <w:rFonts w:ascii="Cambria Math" w:hAnsi="Cambria Math"/>
                  <w:lang w:val="en-US"/>
                </w:rPr>
                <m:t>'</m:t>
              </m:r>
            </m:sup>
          </m:sSup>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t</m:t>
          </m:r>
        </m:oMath>
      </m:oMathPara>
    </w:p>
    <w:p w14:paraId="247C2F5F" w14:textId="5E8B99FD" w:rsidR="005F3E7D" w:rsidRPr="00FB733D" w:rsidRDefault="00F60FE7" w:rsidP="003F2371">
      <w:pPr>
        <w:rPr>
          <w:lang w:val="en-US"/>
        </w:rPr>
      </w:pPr>
      <w:r w:rsidRPr="00FB733D">
        <w:rPr>
          <w:lang w:val="en-US"/>
        </w:rPr>
        <w:t>For the maximum (constant) frequency error, the timing error</w:t>
      </w:r>
      <w:r w:rsidR="004A2339" w:rsidRPr="00FB733D">
        <w:rPr>
          <w:lang w:val="en-US"/>
        </w:rPr>
        <w:t xml:space="preserve"> may be expressed as,</w:t>
      </w:r>
    </w:p>
    <w:p w14:paraId="50FFF597" w14:textId="3C28037D" w:rsidR="00F60FE7" w:rsidRPr="00FB733D" w:rsidRDefault="00441018" w:rsidP="00F60FE7">
      <w:pPr>
        <w:rPr>
          <w:lang w:val="en-US"/>
        </w:rPr>
      </w:pPr>
      <m:oMathPara>
        <m:oMath>
          <m:r>
            <w:rPr>
              <w:rFonts w:ascii="Cambria Math" w:hAnsi="Cambria Math"/>
              <w:lang w:val="en-US"/>
            </w:rPr>
            <m:t>∆T</m:t>
          </m:r>
          <m:d>
            <m:dPr>
              <m:ctrlPr>
                <w:rPr>
                  <w:rFonts w:ascii="Cambria Math" w:hAnsi="Cambria Math"/>
                  <w:i/>
                  <w:lang w:val="en-US"/>
                </w:rPr>
              </m:ctrlPr>
            </m:dPr>
            <m:e>
              <m:r>
                <w:rPr>
                  <w:rFonts w:ascii="Cambria Math" w:hAnsi="Cambria Math"/>
                  <w:lang w:val="en-US"/>
                </w:rPr>
                <m:t>t</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e</m:t>
              </m:r>
            </m:sub>
          </m:sSub>
          <m:r>
            <w:rPr>
              <w:rFonts w:ascii="Cambria Math" w:hAnsi="Cambria Math"/>
              <w:lang w:val="en-US"/>
            </w:rPr>
            <m:t>t</m:t>
          </m:r>
        </m:oMath>
      </m:oMathPara>
    </w:p>
    <w:p w14:paraId="17C2C3D7" w14:textId="4032AB35" w:rsidR="004A2339" w:rsidRPr="00FB733D" w:rsidRDefault="00DB7B65" w:rsidP="00DB7B65">
      <w:pPr>
        <w:rPr>
          <w:lang w:val="en-US"/>
        </w:rPr>
      </w:pPr>
      <w:r>
        <w:rPr>
          <w:lang w:val="en-US"/>
        </w:rPr>
        <w:t>The transient region may instead be expressed as</w:t>
      </w:r>
    </w:p>
    <w:p w14:paraId="0BD25B8B" w14:textId="468A4BC7" w:rsidR="00F60FE7" w:rsidRPr="00FB733D" w:rsidRDefault="004A2339" w:rsidP="003F2371">
      <w:pPr>
        <w:rPr>
          <w:lang w:val="en-US"/>
        </w:rPr>
      </w:pPr>
      <m:oMathPara>
        <m:oMath>
          <m:r>
            <w:rPr>
              <w:rFonts w:ascii="Cambria Math" w:hAnsi="Cambria Math"/>
              <w:lang w:val="en-US"/>
            </w:rPr>
            <m:t>∆T</m:t>
          </m:r>
          <m:d>
            <m:dPr>
              <m:ctrlPr>
                <w:rPr>
                  <w:rFonts w:ascii="Cambria Math" w:hAnsi="Cambria Math"/>
                  <w:i/>
                  <w:lang w:val="en-US"/>
                </w:rPr>
              </m:ctrlPr>
            </m:dPr>
            <m:e>
              <m:r>
                <w:rPr>
                  <w:rFonts w:ascii="Cambria Math" w:hAnsi="Cambria Math"/>
                  <w:lang w:val="en-US"/>
                </w:rPr>
                <m:t>t</m:t>
              </m:r>
            </m:e>
          </m:d>
          <m:r>
            <w:rPr>
              <w:rFonts w:ascii="Cambria Math" w:hAnsi="Cambria Math"/>
              <w:lang w:val="en-US"/>
            </w:rPr>
            <m:t>=f'</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2</m:t>
                  </m:r>
                </m:sup>
              </m:sSup>
            </m:num>
            <m:den>
              <m:r>
                <w:rPr>
                  <w:rFonts w:ascii="Cambria Math" w:hAnsi="Cambria Math"/>
                  <w:lang w:val="en-US"/>
                </w:rPr>
                <m:t>2</m:t>
              </m:r>
            </m:den>
          </m:f>
        </m:oMath>
      </m:oMathPara>
    </w:p>
    <w:p w14:paraId="76B8B33A" w14:textId="16026298" w:rsidR="003F2371" w:rsidRDefault="003F2371" w:rsidP="003F2371">
      <w:pPr>
        <w:rPr>
          <w:lang w:val="en-US"/>
        </w:rPr>
      </w:pPr>
      <w:r w:rsidRPr="00FB733D">
        <w:rPr>
          <w:lang w:val="en-US"/>
        </w:rPr>
        <w:t xml:space="preserve">where </w:t>
      </w:r>
      <m:oMath>
        <m:r>
          <w:rPr>
            <w:rFonts w:ascii="Cambria Math" w:hAnsi="Cambria Math"/>
            <w:lang w:val="en-US"/>
          </w:rPr>
          <m:t>∆T</m:t>
        </m:r>
      </m:oMath>
      <w:r w:rsidRPr="00FB733D">
        <w:rPr>
          <w:lang w:val="en-US"/>
        </w:rPr>
        <w:t xml:space="preserve"> and </w:t>
      </w:r>
      <m:oMath>
        <m:r>
          <w:rPr>
            <w:rFonts w:ascii="Cambria Math" w:hAnsi="Cambria Math"/>
            <w:lang w:val="en-US"/>
          </w:rPr>
          <m:t>∆F</m:t>
        </m:r>
      </m:oMath>
      <w:r w:rsidRPr="00FB733D">
        <w:rPr>
          <w:lang w:val="en-US"/>
        </w:rPr>
        <w:t xml:space="preserve"> is the time and frequency displacement, respectively, for an instantaneous</w:t>
      </w:r>
      <w:r w:rsidR="00DB7B65">
        <w:rPr>
          <w:lang w:val="en-US"/>
        </w:rPr>
        <w:t>,</w:t>
      </w:r>
      <w:r w:rsidRPr="00FB733D">
        <w:rPr>
          <w:lang w:val="en-US"/>
        </w:rPr>
        <w:t xml:space="preserve"> </w:t>
      </w:r>
      <w:r w:rsidR="00147B75">
        <w:rPr>
          <w:lang w:val="en-US"/>
        </w:rPr>
        <w:t>relative</w:t>
      </w:r>
      <w:r w:rsidRPr="00FB733D">
        <w:rPr>
          <w:lang w:val="en-US"/>
        </w:rPr>
        <w:t xml:space="preserve"> frequency drift </w:t>
      </w:r>
      <m:oMath>
        <m:r>
          <w:rPr>
            <w:rFonts w:ascii="Cambria Math" w:hAnsi="Cambria Math"/>
            <w:lang w:val="en-US"/>
          </w:rPr>
          <m:t>f'</m:t>
        </m:r>
      </m:oMath>
      <w:r w:rsidRPr="00FB733D">
        <w:rPr>
          <w:lang w:val="en-US"/>
        </w:rPr>
        <w:t xml:space="preserve">, respectively, after a time, </w:t>
      </w:r>
      <m:oMath>
        <m:r>
          <w:rPr>
            <w:rFonts w:ascii="Cambria Math" w:hAnsi="Cambria Math"/>
            <w:lang w:val="en-US"/>
          </w:rPr>
          <m:t>t</m:t>
        </m:r>
      </m:oMath>
      <w:r w:rsidRPr="00FB733D">
        <w:rPr>
          <w:lang w:val="en-US"/>
        </w:rPr>
        <w:t>.</w:t>
      </w:r>
      <w:r w:rsidR="00FB2A83" w:rsidRPr="00FB733D">
        <w:rPr>
          <w:lang w:val="en-US"/>
        </w:rPr>
        <w:t xml:space="preserve"> </w:t>
      </w:r>
      <w:r w:rsidR="00147B75">
        <w:rPr>
          <w:lang w:val="en-US"/>
        </w:rPr>
        <w:t xml:space="preserve">The parameter values used above are given in </w:t>
      </w:r>
      <w:r w:rsidR="00FB2A83" w:rsidRPr="00FB733D">
        <w:rPr>
          <w:lang w:val="en-US"/>
        </w:rPr>
        <w:fldChar w:fldCharType="begin"/>
      </w:r>
      <w:r w:rsidR="00FB2A83" w:rsidRPr="00FB733D">
        <w:rPr>
          <w:lang w:val="en-US"/>
        </w:rPr>
        <w:instrText xml:space="preserve"> REF _Ref488161338 \h </w:instrText>
      </w:r>
      <w:r w:rsidR="00FB2A83" w:rsidRPr="00FB733D">
        <w:rPr>
          <w:lang w:val="en-US"/>
        </w:rPr>
      </w:r>
      <w:r w:rsidR="00FB2A83" w:rsidRPr="00FB733D">
        <w:rPr>
          <w:lang w:val="en-US"/>
        </w:rPr>
        <w:fldChar w:fldCharType="separate"/>
      </w:r>
      <w:r w:rsidR="009E401C" w:rsidRPr="00FB733D">
        <w:rPr>
          <w:lang w:val="en-US"/>
        </w:rPr>
        <w:t xml:space="preserve">Table </w:t>
      </w:r>
      <w:r w:rsidR="009E401C">
        <w:rPr>
          <w:noProof/>
          <w:lang w:val="en-US"/>
        </w:rPr>
        <w:t>1</w:t>
      </w:r>
      <w:r w:rsidR="00FB2A83" w:rsidRPr="00FB733D">
        <w:rPr>
          <w:lang w:val="en-US"/>
        </w:rPr>
        <w:fldChar w:fldCharType="end"/>
      </w:r>
      <w:r w:rsidR="00147B75">
        <w:rPr>
          <w:lang w:val="en-US"/>
        </w:rPr>
        <w:t xml:space="preserve"> and results in the frequency </w:t>
      </w:r>
      <w:r w:rsidR="00FA5ED6">
        <w:rPr>
          <w:lang w:val="en-US"/>
        </w:rPr>
        <w:t xml:space="preserve">and timing </w:t>
      </w:r>
      <w:r w:rsidR="00147B75">
        <w:rPr>
          <w:lang w:val="en-US"/>
        </w:rPr>
        <w:t xml:space="preserve">drifts as presented in </w:t>
      </w:r>
      <w:r w:rsidR="00FA5ED6">
        <w:rPr>
          <w:lang w:val="en-US"/>
        </w:rPr>
        <w:fldChar w:fldCharType="begin"/>
      </w:r>
      <w:r w:rsidR="00FA5ED6">
        <w:rPr>
          <w:lang w:val="en-US"/>
        </w:rPr>
        <w:instrText xml:space="preserve"> REF _Ref490229406 \h </w:instrText>
      </w:r>
      <w:r w:rsidR="00FA5ED6">
        <w:rPr>
          <w:lang w:val="en-US"/>
        </w:rPr>
      </w:r>
      <w:r w:rsidR="00FA5ED6">
        <w:rPr>
          <w:lang w:val="en-US"/>
        </w:rPr>
        <w:fldChar w:fldCharType="separate"/>
      </w:r>
      <w:r w:rsidR="009E401C" w:rsidRPr="00FB733D">
        <w:rPr>
          <w:lang w:val="en-US"/>
        </w:rPr>
        <w:t xml:space="preserve">Figure </w:t>
      </w:r>
      <w:r w:rsidR="009E401C">
        <w:rPr>
          <w:noProof/>
          <w:lang w:val="en-US"/>
        </w:rPr>
        <w:t>1</w:t>
      </w:r>
      <w:r w:rsidR="00FA5ED6">
        <w:rPr>
          <w:lang w:val="en-US"/>
        </w:rPr>
        <w:fldChar w:fldCharType="end"/>
      </w:r>
      <w:r w:rsidR="00FA5ED6">
        <w:rPr>
          <w:lang w:val="en-US"/>
        </w:rPr>
        <w:t xml:space="preserve"> and</w:t>
      </w:r>
      <w:r w:rsidR="008B33B2">
        <w:rPr>
          <w:lang w:val="en-US"/>
        </w:rPr>
        <w:t xml:space="preserve"> </w:t>
      </w:r>
      <w:r w:rsidR="008B33B2">
        <w:rPr>
          <w:lang w:val="en-US"/>
        </w:rPr>
        <w:fldChar w:fldCharType="begin"/>
      </w:r>
      <w:r w:rsidR="008B33B2">
        <w:rPr>
          <w:lang w:val="en-US"/>
        </w:rPr>
        <w:instrText xml:space="preserve"> REF _Ref490229488 \h </w:instrText>
      </w:r>
      <w:r w:rsidR="008B33B2">
        <w:rPr>
          <w:lang w:val="en-US"/>
        </w:rPr>
      </w:r>
      <w:r w:rsidR="008B33B2">
        <w:rPr>
          <w:lang w:val="en-US"/>
        </w:rPr>
        <w:fldChar w:fldCharType="separate"/>
      </w:r>
      <w:r w:rsidR="009E401C" w:rsidRPr="00FB733D">
        <w:rPr>
          <w:lang w:val="en-US"/>
        </w:rPr>
        <w:t xml:space="preserve">Figure </w:t>
      </w:r>
      <w:r w:rsidR="009E401C">
        <w:rPr>
          <w:noProof/>
          <w:lang w:val="en-US"/>
        </w:rPr>
        <w:t>2</w:t>
      </w:r>
      <w:r w:rsidR="008B33B2">
        <w:rPr>
          <w:lang w:val="en-US"/>
        </w:rPr>
        <w:fldChar w:fldCharType="end"/>
      </w:r>
      <w:r w:rsidR="00FA5ED6">
        <w:rPr>
          <w:lang w:val="en-US"/>
        </w:rPr>
        <w:t>, respectively</w:t>
      </w:r>
      <w:r w:rsidR="00FB2A83" w:rsidRPr="00FB733D">
        <w:rPr>
          <w:lang w:val="en-US"/>
        </w:rPr>
        <w:t>.</w:t>
      </w:r>
      <w:bookmarkEnd w:id="5"/>
    </w:p>
    <w:p w14:paraId="26DAD908" w14:textId="77777777" w:rsidR="00147B75" w:rsidRPr="00FB733D" w:rsidRDefault="00147B75" w:rsidP="00147B75">
      <w:pPr>
        <w:keepNext/>
        <w:jc w:val="center"/>
        <w:rPr>
          <w:lang w:val="en-US"/>
        </w:rPr>
      </w:pPr>
      <w:r w:rsidRPr="00FB733D">
        <w:rPr>
          <w:noProof/>
          <w:lang w:val="sv-SE" w:eastAsia="sv-SE"/>
        </w:rPr>
        <w:lastRenderedPageBreak/>
        <w:drawing>
          <wp:inline distT="0" distB="0" distL="0" distR="0" wp14:anchorId="7EF5BAFD" wp14:editId="341371C6">
            <wp:extent cx="5322570"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r w:rsidRPr="00FB733D">
        <w:rPr>
          <w:noProof/>
          <w:lang w:val="en-US"/>
        </w:rPr>
        <w:t xml:space="preserve"> </w:t>
      </w:r>
    </w:p>
    <w:p w14:paraId="34C4DA41" w14:textId="06EC2D0F" w:rsidR="00147B75" w:rsidRPr="00FB733D" w:rsidRDefault="00147B75" w:rsidP="00147B75">
      <w:pPr>
        <w:pStyle w:val="Caption"/>
        <w:rPr>
          <w:lang w:val="en-US"/>
        </w:rPr>
      </w:pPr>
      <w:bookmarkStart w:id="7" w:name="_Ref490229406"/>
      <w:r w:rsidRPr="00FB733D">
        <w:rPr>
          <w:lang w:val="en-US"/>
        </w:rPr>
        <w:t xml:space="preserve">Figure </w:t>
      </w:r>
      <w:r w:rsidRPr="00FB733D">
        <w:rPr>
          <w:lang w:val="en-US"/>
        </w:rPr>
        <w:fldChar w:fldCharType="begin"/>
      </w:r>
      <w:r w:rsidRPr="00FB733D">
        <w:rPr>
          <w:lang w:val="en-US"/>
        </w:rPr>
        <w:instrText xml:space="preserve"> SEQ Figure \* ARABIC </w:instrText>
      </w:r>
      <w:r w:rsidRPr="00FB733D">
        <w:rPr>
          <w:lang w:val="en-US"/>
        </w:rPr>
        <w:fldChar w:fldCharType="separate"/>
      </w:r>
      <w:r w:rsidR="009E401C">
        <w:rPr>
          <w:noProof/>
          <w:lang w:val="en-US"/>
        </w:rPr>
        <w:t>1</w:t>
      </w:r>
      <w:r w:rsidRPr="00FB733D">
        <w:rPr>
          <w:lang w:val="en-US"/>
        </w:rPr>
        <w:fldChar w:fldCharType="end"/>
      </w:r>
      <w:bookmarkEnd w:id="7"/>
      <w:r w:rsidRPr="00FB733D">
        <w:rPr>
          <w:lang w:val="en-US"/>
        </w:rPr>
        <w:t>: Frequency drift as function of time.</w:t>
      </w:r>
    </w:p>
    <w:p w14:paraId="31FE1418" w14:textId="77777777" w:rsidR="008B33B2" w:rsidRPr="00FB733D" w:rsidRDefault="008B33B2" w:rsidP="008B33B2">
      <w:pPr>
        <w:keepNext/>
        <w:jc w:val="center"/>
        <w:rPr>
          <w:lang w:val="en-US"/>
        </w:rPr>
      </w:pPr>
      <w:r w:rsidRPr="00FB733D">
        <w:rPr>
          <w:noProof/>
          <w:lang w:val="sv-SE" w:eastAsia="sv-SE"/>
        </w:rPr>
        <w:drawing>
          <wp:inline distT="0" distB="0" distL="0" distR="0" wp14:anchorId="217A66EF" wp14:editId="6FCBAE2C">
            <wp:extent cx="5322570" cy="3994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7B55B129" w14:textId="51F5B583" w:rsidR="008B33B2" w:rsidRDefault="008B33B2" w:rsidP="008B33B2">
      <w:pPr>
        <w:pStyle w:val="Caption"/>
        <w:rPr>
          <w:lang w:val="en-US"/>
        </w:rPr>
      </w:pPr>
      <w:bookmarkStart w:id="8" w:name="_Ref490229488"/>
      <w:r w:rsidRPr="00FB733D">
        <w:rPr>
          <w:lang w:val="en-US"/>
        </w:rPr>
        <w:t xml:space="preserve">Figure </w:t>
      </w:r>
      <w:r w:rsidRPr="00FB733D">
        <w:rPr>
          <w:lang w:val="en-US"/>
        </w:rPr>
        <w:fldChar w:fldCharType="begin"/>
      </w:r>
      <w:r w:rsidRPr="00FB733D">
        <w:rPr>
          <w:lang w:val="en-US"/>
        </w:rPr>
        <w:instrText xml:space="preserve"> SEQ Figure \* ARABIC </w:instrText>
      </w:r>
      <w:r w:rsidRPr="00FB733D">
        <w:rPr>
          <w:lang w:val="en-US"/>
        </w:rPr>
        <w:fldChar w:fldCharType="separate"/>
      </w:r>
      <w:r w:rsidR="009E401C">
        <w:rPr>
          <w:noProof/>
          <w:lang w:val="en-US"/>
        </w:rPr>
        <w:t>2</w:t>
      </w:r>
      <w:r w:rsidRPr="00FB733D">
        <w:rPr>
          <w:lang w:val="en-US"/>
        </w:rPr>
        <w:fldChar w:fldCharType="end"/>
      </w:r>
      <w:bookmarkEnd w:id="8"/>
      <w:r w:rsidRPr="00FB733D">
        <w:rPr>
          <w:lang w:val="en-US"/>
        </w:rPr>
        <w:t>: Timing drift as function of time.</w:t>
      </w:r>
    </w:p>
    <w:p w14:paraId="1C3474EB" w14:textId="548C72B2" w:rsidR="001F44CA" w:rsidRPr="001F44CA" w:rsidRDefault="001F44CA" w:rsidP="001F44CA">
      <w:pPr>
        <w:rPr>
          <w:lang w:val="en-US"/>
        </w:rPr>
      </w:pPr>
      <w:r>
        <w:rPr>
          <w:lang w:val="en-US"/>
        </w:rPr>
        <w:t xml:space="preserve">The lower level indicated in </w:t>
      </w:r>
      <w:r>
        <w:rPr>
          <w:lang w:val="en-US"/>
        </w:rPr>
        <w:fldChar w:fldCharType="begin"/>
      </w:r>
      <w:r>
        <w:rPr>
          <w:lang w:val="en-US"/>
        </w:rPr>
        <w:instrText xml:space="preserve"> REF _Ref490229488 \h </w:instrText>
      </w:r>
      <w:r>
        <w:rPr>
          <w:lang w:val="en-US"/>
        </w:rPr>
      </w:r>
      <w:r>
        <w:rPr>
          <w:lang w:val="en-US"/>
        </w:rPr>
        <w:fldChar w:fldCharType="separate"/>
      </w:r>
      <w:r w:rsidR="009E401C" w:rsidRPr="00FB733D">
        <w:rPr>
          <w:lang w:val="en-US"/>
        </w:rPr>
        <w:t xml:space="preserve">Figure </w:t>
      </w:r>
      <w:r w:rsidR="009E401C">
        <w:rPr>
          <w:noProof/>
          <w:lang w:val="en-US"/>
        </w:rPr>
        <w:t>2</w:t>
      </w:r>
      <w:r>
        <w:rPr>
          <w:lang w:val="en-US"/>
        </w:rPr>
        <w:fldChar w:fldCharType="end"/>
      </w:r>
      <w:r>
        <w:rPr>
          <w:lang w:val="en-US"/>
        </w:rPr>
        <w:t xml:space="preserve"> correspond to when the timing drift is within a cyclic prefix, in which case the UE can still be considered to be time synchronized. The upper level corresponds to when the timing </w:t>
      </w:r>
      <w:r>
        <w:rPr>
          <w:lang w:val="en-US"/>
        </w:rPr>
        <w:lastRenderedPageBreak/>
        <w:t>inaccuracy is more than 2.5 ms, in which case the UE needs to do a full resynchronization.</w:t>
      </w:r>
      <w:r w:rsidR="00E0091E">
        <w:rPr>
          <w:lang w:val="en-US"/>
        </w:rPr>
        <w:t xml:space="preserve"> In the region between these levels, the UE may restrict the timing window to look for frame sync, and the receiver may be put in light sleep outside this window.</w:t>
      </w:r>
      <w:r>
        <w:rPr>
          <w:lang w:val="en-US"/>
        </w:rPr>
        <w:t xml:space="preserve">  </w:t>
      </w:r>
    </w:p>
    <w:p w14:paraId="6B874463" w14:textId="7981DC8E" w:rsidR="004B300D" w:rsidRPr="00FB733D" w:rsidRDefault="004B300D" w:rsidP="004B300D">
      <w:pPr>
        <w:pStyle w:val="Heading2"/>
        <w:rPr>
          <w:lang w:val="en-US"/>
        </w:rPr>
      </w:pPr>
      <w:bookmarkStart w:id="9" w:name="_Ref488416255"/>
      <w:bookmarkEnd w:id="6"/>
      <w:r w:rsidRPr="00FB733D">
        <w:rPr>
          <w:lang w:val="en-US"/>
        </w:rPr>
        <w:t>Power efficiency assumptions</w:t>
      </w:r>
      <w:bookmarkEnd w:id="9"/>
    </w:p>
    <w:p w14:paraId="05F73657" w14:textId="07E5A90F" w:rsidR="00E335EB" w:rsidRPr="00FB733D" w:rsidRDefault="00E335EB" w:rsidP="00E335EB">
      <w:pPr>
        <w:rPr>
          <w:lang w:val="en-US"/>
        </w:rPr>
      </w:pPr>
      <w:r w:rsidRPr="00FB733D">
        <w:rPr>
          <w:lang w:val="en-US"/>
        </w:rPr>
        <w:t>Also presented in</w:t>
      </w:r>
      <w:r w:rsidR="000541F9">
        <w:rPr>
          <w:lang w:val="en-US"/>
        </w:rPr>
        <w:t xml:space="preserve"> </w:t>
      </w:r>
      <w:r w:rsidR="000541F9">
        <w:rPr>
          <w:lang w:val="en-US"/>
        </w:rPr>
        <w:fldChar w:fldCharType="begin"/>
      </w:r>
      <w:r w:rsidR="000541F9">
        <w:rPr>
          <w:lang w:val="en-US"/>
        </w:rPr>
        <w:instrText xml:space="preserve"> REF _Ref490273259 \r \h </w:instrText>
      </w:r>
      <w:r w:rsidR="000541F9">
        <w:rPr>
          <w:lang w:val="en-US"/>
        </w:rPr>
      </w:r>
      <w:r w:rsidR="000541F9">
        <w:rPr>
          <w:lang w:val="en-US"/>
        </w:rPr>
        <w:fldChar w:fldCharType="separate"/>
      </w:r>
      <w:r w:rsidR="009E401C">
        <w:rPr>
          <w:lang w:val="en-US"/>
        </w:rPr>
        <w:t>[3]</w:t>
      </w:r>
      <w:r w:rsidR="000541F9">
        <w:rPr>
          <w:lang w:val="en-US"/>
        </w:rPr>
        <w:fldChar w:fldCharType="end"/>
      </w:r>
      <w:r w:rsidR="000541F9">
        <w:rPr>
          <w:lang w:val="en-US"/>
        </w:rPr>
        <w:t xml:space="preserve"> </w:t>
      </w:r>
      <w:r w:rsidRPr="00FB733D">
        <w:rPr>
          <w:lang w:val="en-US"/>
        </w:rPr>
        <w:t>were assumptions regarding power efficiency. Four modes reflecting different</w:t>
      </w:r>
      <w:r w:rsidR="00E0091E">
        <w:rPr>
          <w:lang w:val="en-US"/>
        </w:rPr>
        <w:t xml:space="preserve"> activity levels were defined, see </w:t>
      </w:r>
      <w:r w:rsidR="00E0091E">
        <w:rPr>
          <w:lang w:val="en-US"/>
        </w:rPr>
        <w:fldChar w:fldCharType="begin"/>
      </w:r>
      <w:r w:rsidR="00E0091E">
        <w:rPr>
          <w:lang w:val="en-US"/>
        </w:rPr>
        <w:instrText xml:space="preserve"> REF _Ref490265447 \h </w:instrText>
      </w:r>
      <w:r w:rsidR="00E0091E">
        <w:rPr>
          <w:lang w:val="en-US"/>
        </w:rPr>
      </w:r>
      <w:r w:rsidR="00E0091E">
        <w:rPr>
          <w:lang w:val="en-US"/>
        </w:rPr>
        <w:fldChar w:fldCharType="separate"/>
      </w:r>
      <w:r w:rsidR="009E401C" w:rsidRPr="00FB733D">
        <w:rPr>
          <w:lang w:val="en-US"/>
        </w:rPr>
        <w:t xml:space="preserve">Table </w:t>
      </w:r>
      <w:r w:rsidR="009E401C">
        <w:rPr>
          <w:noProof/>
          <w:lang w:val="en-US"/>
        </w:rPr>
        <w:t>2</w:t>
      </w:r>
      <w:r w:rsidR="00E0091E">
        <w:rPr>
          <w:lang w:val="en-US"/>
        </w:rPr>
        <w:fldChar w:fldCharType="end"/>
      </w:r>
      <w:r w:rsidR="00E0091E">
        <w:rPr>
          <w:lang w:val="en-US"/>
        </w:rPr>
        <w:t>.</w:t>
      </w:r>
    </w:p>
    <w:p w14:paraId="73C15524" w14:textId="6805FA64" w:rsidR="00946357" w:rsidRPr="00FB733D" w:rsidRDefault="00946357" w:rsidP="00946357">
      <w:pPr>
        <w:pStyle w:val="Caption"/>
        <w:keepNext/>
        <w:rPr>
          <w:lang w:val="en-US"/>
        </w:rPr>
      </w:pPr>
      <w:bookmarkStart w:id="10" w:name="_Ref490265447"/>
      <w:r w:rsidRPr="00FB733D">
        <w:rPr>
          <w:lang w:val="en-US"/>
        </w:rPr>
        <w:t xml:space="preserve">Table </w:t>
      </w:r>
      <w:r w:rsidRPr="00FB733D">
        <w:rPr>
          <w:lang w:val="en-US"/>
        </w:rPr>
        <w:fldChar w:fldCharType="begin"/>
      </w:r>
      <w:r w:rsidRPr="00FB733D">
        <w:rPr>
          <w:lang w:val="en-US"/>
        </w:rPr>
        <w:instrText xml:space="preserve"> SEQ Table \* ARABIC </w:instrText>
      </w:r>
      <w:r w:rsidRPr="00FB733D">
        <w:rPr>
          <w:lang w:val="en-US"/>
        </w:rPr>
        <w:fldChar w:fldCharType="separate"/>
      </w:r>
      <w:r w:rsidR="009E401C">
        <w:rPr>
          <w:noProof/>
          <w:lang w:val="en-US"/>
        </w:rPr>
        <w:t>2</w:t>
      </w:r>
      <w:r w:rsidRPr="00FB733D">
        <w:rPr>
          <w:lang w:val="en-US"/>
        </w:rPr>
        <w:fldChar w:fldCharType="end"/>
      </w:r>
      <w:bookmarkEnd w:id="10"/>
      <w:r w:rsidRPr="00FB733D">
        <w:rPr>
          <w:lang w:val="en-US"/>
        </w:rPr>
        <w:t>: Assumed power modes</w:t>
      </w:r>
      <w:r w:rsidRPr="00FB733D">
        <w:rPr>
          <w:noProof/>
          <w:lang w:val="en-US"/>
        </w:rPr>
        <w:t>.</w:t>
      </w:r>
    </w:p>
    <w:tbl>
      <w:tblPr>
        <w:tblStyle w:val="TableGrid"/>
        <w:tblW w:w="0" w:type="auto"/>
        <w:jc w:val="center"/>
        <w:tblLook w:val="04A0" w:firstRow="1" w:lastRow="0" w:firstColumn="1" w:lastColumn="0" w:noHBand="0" w:noVBand="1"/>
      </w:tblPr>
      <w:tblGrid>
        <w:gridCol w:w="817"/>
        <w:gridCol w:w="973"/>
        <w:gridCol w:w="1272"/>
        <w:gridCol w:w="1706"/>
        <w:gridCol w:w="1783"/>
      </w:tblGrid>
      <w:tr w:rsidR="000E211D" w:rsidRPr="00FB733D" w14:paraId="6E4CB891" w14:textId="77777777" w:rsidTr="000E211D">
        <w:trPr>
          <w:jc w:val="center"/>
        </w:trPr>
        <w:tc>
          <w:tcPr>
            <w:tcW w:w="0" w:type="auto"/>
          </w:tcPr>
          <w:p w14:paraId="32DCEBBE" w14:textId="37B7DE43" w:rsidR="000E211D" w:rsidRPr="00FB733D" w:rsidRDefault="000E211D" w:rsidP="00E335EB">
            <w:pPr>
              <w:rPr>
                <w:b/>
                <w:lang w:val="en-US"/>
              </w:rPr>
            </w:pPr>
            <w:r w:rsidRPr="00FB733D">
              <w:rPr>
                <w:b/>
                <w:lang w:val="en-US"/>
              </w:rPr>
              <w:t>Mode</w:t>
            </w:r>
          </w:p>
        </w:tc>
        <w:tc>
          <w:tcPr>
            <w:tcW w:w="0" w:type="auto"/>
          </w:tcPr>
          <w:p w14:paraId="604C96B3" w14:textId="638657CD" w:rsidR="000E211D" w:rsidRPr="00FB733D" w:rsidRDefault="000E211D" w:rsidP="00E335EB">
            <w:pPr>
              <w:rPr>
                <w:b/>
                <w:lang w:val="en-US"/>
              </w:rPr>
            </w:pPr>
            <w:r w:rsidRPr="00FB733D">
              <w:rPr>
                <w:b/>
                <w:lang w:val="en-US"/>
              </w:rPr>
              <w:t>Receive</w:t>
            </w:r>
          </w:p>
        </w:tc>
        <w:tc>
          <w:tcPr>
            <w:tcW w:w="0" w:type="auto"/>
          </w:tcPr>
          <w:p w14:paraId="753E3BD6" w14:textId="63626B4D" w:rsidR="000E211D" w:rsidRPr="00FB733D" w:rsidRDefault="000E211D" w:rsidP="00E335EB">
            <w:pPr>
              <w:rPr>
                <w:b/>
                <w:lang w:val="en-US"/>
              </w:rPr>
            </w:pPr>
            <w:r w:rsidRPr="00FB733D">
              <w:rPr>
                <w:b/>
                <w:lang w:val="en-US"/>
              </w:rPr>
              <w:t>Light sleep</w:t>
            </w:r>
          </w:p>
        </w:tc>
        <w:tc>
          <w:tcPr>
            <w:tcW w:w="0" w:type="auto"/>
          </w:tcPr>
          <w:p w14:paraId="6F8A6AFD" w14:textId="3EA3DB22" w:rsidR="000E211D" w:rsidRPr="00FB733D" w:rsidRDefault="000E211D" w:rsidP="00E335EB">
            <w:pPr>
              <w:rPr>
                <w:b/>
                <w:lang w:val="en-US"/>
              </w:rPr>
            </w:pPr>
            <w:r w:rsidRPr="00FB733D">
              <w:rPr>
                <w:b/>
                <w:lang w:val="en-US"/>
              </w:rPr>
              <w:t>Idle, deep sleep</w:t>
            </w:r>
          </w:p>
        </w:tc>
        <w:tc>
          <w:tcPr>
            <w:tcW w:w="0" w:type="auto"/>
          </w:tcPr>
          <w:p w14:paraId="2C375BA1" w14:textId="2E0ED6EE" w:rsidR="000E211D" w:rsidRPr="00FB733D" w:rsidRDefault="000E211D" w:rsidP="00E335EB">
            <w:pPr>
              <w:rPr>
                <w:b/>
                <w:lang w:val="en-US"/>
              </w:rPr>
            </w:pPr>
            <w:r w:rsidRPr="00FB733D">
              <w:rPr>
                <w:b/>
                <w:lang w:val="en-US"/>
              </w:rPr>
              <w:t>State transitions</w:t>
            </w:r>
          </w:p>
        </w:tc>
      </w:tr>
      <w:tr w:rsidR="000E211D" w:rsidRPr="00FB733D" w14:paraId="6D3DC6F3" w14:textId="77777777" w:rsidTr="000E211D">
        <w:trPr>
          <w:jc w:val="center"/>
        </w:trPr>
        <w:tc>
          <w:tcPr>
            <w:tcW w:w="0" w:type="auto"/>
          </w:tcPr>
          <w:p w14:paraId="10517D74" w14:textId="4188B564" w:rsidR="000E211D" w:rsidRPr="00FB733D" w:rsidRDefault="000E211D" w:rsidP="00E335EB">
            <w:pPr>
              <w:rPr>
                <w:b/>
                <w:lang w:val="en-US"/>
              </w:rPr>
            </w:pPr>
            <w:r w:rsidRPr="00FB733D">
              <w:rPr>
                <w:b/>
                <w:lang w:val="en-US"/>
              </w:rPr>
              <w:t>Power</w:t>
            </w:r>
          </w:p>
        </w:tc>
        <w:tc>
          <w:tcPr>
            <w:tcW w:w="0" w:type="auto"/>
          </w:tcPr>
          <w:p w14:paraId="21467879" w14:textId="2C8F9196" w:rsidR="000E211D" w:rsidRPr="00FB733D" w:rsidRDefault="000E211D" w:rsidP="00E335EB">
            <w:pPr>
              <w:rPr>
                <w:lang w:val="en-US"/>
              </w:rPr>
            </w:pPr>
            <w:r w:rsidRPr="00FB733D">
              <w:rPr>
                <w:lang w:val="en-US"/>
              </w:rPr>
              <w:t>100</w:t>
            </w:r>
          </w:p>
        </w:tc>
        <w:tc>
          <w:tcPr>
            <w:tcW w:w="0" w:type="auto"/>
          </w:tcPr>
          <w:p w14:paraId="27888FAD" w14:textId="6202FE9C" w:rsidR="000E211D" w:rsidRPr="00FB733D" w:rsidRDefault="000E211D" w:rsidP="00E335EB">
            <w:pPr>
              <w:rPr>
                <w:lang w:val="en-US"/>
              </w:rPr>
            </w:pPr>
            <w:r w:rsidRPr="00FB733D">
              <w:rPr>
                <w:lang w:val="en-US"/>
              </w:rPr>
              <w:t>1</w:t>
            </w:r>
          </w:p>
        </w:tc>
        <w:tc>
          <w:tcPr>
            <w:tcW w:w="0" w:type="auto"/>
          </w:tcPr>
          <w:p w14:paraId="3CFCB1E5" w14:textId="64E76B94" w:rsidR="000E211D" w:rsidRPr="00FB733D" w:rsidRDefault="000E211D" w:rsidP="00E335EB">
            <w:pPr>
              <w:rPr>
                <w:lang w:val="en-US"/>
              </w:rPr>
            </w:pPr>
            <w:r w:rsidRPr="00FB733D">
              <w:rPr>
                <w:lang w:val="en-US"/>
              </w:rPr>
              <w:t>0.015</w:t>
            </w:r>
          </w:p>
        </w:tc>
        <w:tc>
          <w:tcPr>
            <w:tcW w:w="0" w:type="auto"/>
          </w:tcPr>
          <w:p w14:paraId="4541740F" w14:textId="46B420D2" w:rsidR="000E211D" w:rsidRPr="00FB733D" w:rsidRDefault="000E211D" w:rsidP="00E335EB">
            <w:pPr>
              <w:rPr>
                <w:lang w:val="en-US"/>
              </w:rPr>
            </w:pPr>
            <w:r w:rsidRPr="00FB733D">
              <w:rPr>
                <w:lang w:val="en-US"/>
              </w:rPr>
              <w:t>TBD</w:t>
            </w:r>
          </w:p>
        </w:tc>
      </w:tr>
    </w:tbl>
    <w:p w14:paraId="08072E69" w14:textId="5AE17CC2" w:rsidR="00E335EB" w:rsidRPr="00FB733D" w:rsidRDefault="00E335EB" w:rsidP="00E335EB">
      <w:pPr>
        <w:rPr>
          <w:lang w:val="en-US"/>
        </w:rPr>
      </w:pPr>
    </w:p>
    <w:p w14:paraId="177BF446" w14:textId="76F8C426" w:rsidR="00946357" w:rsidRPr="00FB733D" w:rsidRDefault="00946357" w:rsidP="00E335EB">
      <w:pPr>
        <w:rPr>
          <w:lang w:val="en-US"/>
        </w:rPr>
      </w:pPr>
      <w:r w:rsidRPr="00FB733D">
        <w:rPr>
          <w:lang w:val="en-US"/>
        </w:rPr>
        <w:t>Furt</w:t>
      </w:r>
      <w:r w:rsidR="000E211D" w:rsidRPr="00FB733D">
        <w:rPr>
          <w:lang w:val="en-US"/>
        </w:rPr>
        <w:t>h</w:t>
      </w:r>
      <w:r w:rsidRPr="00FB733D">
        <w:rPr>
          <w:lang w:val="en-US"/>
        </w:rPr>
        <w:t>ermore,</w:t>
      </w:r>
      <w:r w:rsidR="00D056FB" w:rsidRPr="00FB733D">
        <w:rPr>
          <w:lang w:val="en-US"/>
        </w:rPr>
        <w:t xml:space="preserve"> and also presented in </w:t>
      </w:r>
      <w:r w:rsidR="00091BF4">
        <w:rPr>
          <w:lang w:val="en-US"/>
        </w:rPr>
        <w:fldChar w:fldCharType="begin"/>
      </w:r>
      <w:r w:rsidR="00091BF4">
        <w:rPr>
          <w:lang w:val="en-US"/>
        </w:rPr>
        <w:instrText xml:space="preserve"> REF _Ref490273259 \r \h </w:instrText>
      </w:r>
      <w:r w:rsidR="00091BF4">
        <w:rPr>
          <w:lang w:val="en-US"/>
        </w:rPr>
      </w:r>
      <w:r w:rsidR="00091BF4">
        <w:rPr>
          <w:lang w:val="en-US"/>
        </w:rPr>
        <w:fldChar w:fldCharType="separate"/>
      </w:r>
      <w:r w:rsidR="009E401C">
        <w:rPr>
          <w:lang w:val="en-US"/>
        </w:rPr>
        <w:t>[3]</w:t>
      </w:r>
      <w:r w:rsidR="00091BF4">
        <w:rPr>
          <w:lang w:val="en-US"/>
        </w:rPr>
        <w:fldChar w:fldCharType="end"/>
      </w:r>
      <w:r w:rsidR="00D056FB" w:rsidRPr="00FB733D">
        <w:rPr>
          <w:lang w:val="en-US"/>
        </w:rPr>
        <w:fldChar w:fldCharType="begin"/>
      </w:r>
      <w:r w:rsidR="00D056FB" w:rsidRPr="00FB733D">
        <w:rPr>
          <w:lang w:val="en-US"/>
        </w:rPr>
        <w:instrText xml:space="preserve"> REF _Ref488160951 \r \h </w:instrText>
      </w:r>
      <w:r w:rsidR="009E401C">
        <w:rPr>
          <w:lang w:val="en-US"/>
        </w:rPr>
        <w:fldChar w:fldCharType="separate"/>
      </w:r>
      <w:r w:rsidR="009E401C">
        <w:rPr>
          <w:b/>
          <w:bCs/>
          <w:lang w:val="en-US"/>
        </w:rPr>
        <w:t>Error! Reference source not found.</w:t>
      </w:r>
      <w:r w:rsidR="00D056FB" w:rsidRPr="00FB733D">
        <w:rPr>
          <w:lang w:val="en-US"/>
        </w:rPr>
        <w:fldChar w:fldCharType="end"/>
      </w:r>
      <w:r w:rsidR="00D056FB" w:rsidRPr="00FB733D">
        <w:rPr>
          <w:lang w:val="en-US"/>
        </w:rPr>
        <w:t>,</w:t>
      </w:r>
      <w:r w:rsidRPr="00FB733D">
        <w:rPr>
          <w:lang w:val="en-US"/>
        </w:rPr>
        <w:t xml:space="preserve"> in order to read MPDCCH for paging, the UE need to perform the activities</w:t>
      </w:r>
      <w:r w:rsidR="000E211D" w:rsidRPr="00FB733D">
        <w:rPr>
          <w:lang w:val="en-US"/>
        </w:rPr>
        <w:t xml:space="preserve"> as presented</w:t>
      </w:r>
      <w:r w:rsidR="00D056FB" w:rsidRPr="00FB733D">
        <w:rPr>
          <w:lang w:val="en-US"/>
        </w:rPr>
        <w:t xml:space="preserve"> in </w:t>
      </w:r>
      <w:r w:rsidR="00D056FB" w:rsidRPr="00FB733D">
        <w:rPr>
          <w:lang w:val="en-US"/>
        </w:rPr>
        <w:fldChar w:fldCharType="begin"/>
      </w:r>
      <w:r w:rsidR="00D056FB" w:rsidRPr="00FB733D">
        <w:rPr>
          <w:lang w:val="en-US"/>
        </w:rPr>
        <w:instrText xml:space="preserve"> REF _Ref488410201 \h </w:instrText>
      </w:r>
      <w:r w:rsidR="00D056FB" w:rsidRPr="00FB733D">
        <w:rPr>
          <w:lang w:val="en-US"/>
        </w:rPr>
      </w:r>
      <w:r w:rsidR="00D056FB" w:rsidRPr="00FB733D">
        <w:rPr>
          <w:lang w:val="en-US"/>
        </w:rPr>
        <w:fldChar w:fldCharType="separate"/>
      </w:r>
      <w:r w:rsidR="009E401C" w:rsidRPr="00FB733D">
        <w:rPr>
          <w:lang w:val="en-US"/>
        </w:rPr>
        <w:t xml:space="preserve">Table </w:t>
      </w:r>
      <w:r w:rsidR="009E401C">
        <w:rPr>
          <w:noProof/>
          <w:lang w:val="en-US"/>
        </w:rPr>
        <w:t>3</w:t>
      </w:r>
      <w:r w:rsidR="00D056FB" w:rsidRPr="00FB733D">
        <w:rPr>
          <w:lang w:val="en-US"/>
        </w:rPr>
        <w:fldChar w:fldCharType="end"/>
      </w:r>
      <w:r w:rsidR="000E211D" w:rsidRPr="00FB733D">
        <w:rPr>
          <w:lang w:val="en-US"/>
        </w:rPr>
        <w:t>.</w:t>
      </w:r>
    </w:p>
    <w:p w14:paraId="5A7C3B66" w14:textId="28B81513" w:rsidR="000E211D" w:rsidRPr="00FB733D" w:rsidRDefault="000E211D" w:rsidP="000E211D">
      <w:pPr>
        <w:pStyle w:val="Caption"/>
        <w:keepNext/>
        <w:rPr>
          <w:lang w:val="en-US"/>
        </w:rPr>
      </w:pPr>
      <w:bookmarkStart w:id="11" w:name="_Ref488410201"/>
      <w:r w:rsidRPr="00FB733D">
        <w:rPr>
          <w:lang w:val="en-US"/>
        </w:rPr>
        <w:t xml:space="preserve">Table </w:t>
      </w:r>
      <w:r w:rsidRPr="00FB733D">
        <w:rPr>
          <w:lang w:val="en-US"/>
        </w:rPr>
        <w:fldChar w:fldCharType="begin"/>
      </w:r>
      <w:r w:rsidRPr="00FB733D">
        <w:rPr>
          <w:lang w:val="en-US"/>
        </w:rPr>
        <w:instrText xml:space="preserve"> SEQ Table \* ARABIC </w:instrText>
      </w:r>
      <w:r w:rsidRPr="00FB733D">
        <w:rPr>
          <w:lang w:val="en-US"/>
        </w:rPr>
        <w:fldChar w:fldCharType="separate"/>
      </w:r>
      <w:r w:rsidR="009E401C">
        <w:rPr>
          <w:noProof/>
          <w:lang w:val="en-US"/>
        </w:rPr>
        <w:t>3</w:t>
      </w:r>
      <w:r w:rsidRPr="00FB733D">
        <w:rPr>
          <w:lang w:val="en-US"/>
        </w:rPr>
        <w:fldChar w:fldCharType="end"/>
      </w:r>
      <w:bookmarkEnd w:id="11"/>
      <w:r w:rsidR="00EE4135" w:rsidRPr="00FB733D">
        <w:rPr>
          <w:lang w:val="en-US"/>
        </w:rPr>
        <w:t>: Assumed ac</w:t>
      </w:r>
      <w:r w:rsidRPr="00FB733D">
        <w:rPr>
          <w:lang w:val="en-US"/>
        </w:rPr>
        <w:t>tivit</w:t>
      </w:r>
      <w:r w:rsidR="00EE4135" w:rsidRPr="00FB733D">
        <w:rPr>
          <w:lang w:val="en-US"/>
        </w:rPr>
        <w:t>i</w:t>
      </w:r>
      <w:r w:rsidRPr="00FB733D">
        <w:rPr>
          <w:lang w:val="en-US"/>
        </w:rPr>
        <w:t>es and their associated durations and costs.</w:t>
      </w:r>
    </w:p>
    <w:tbl>
      <w:tblPr>
        <w:tblStyle w:val="TableGrid"/>
        <w:tblW w:w="0" w:type="auto"/>
        <w:jc w:val="center"/>
        <w:tblLook w:val="04A0" w:firstRow="1" w:lastRow="0" w:firstColumn="1" w:lastColumn="0" w:noHBand="0" w:noVBand="1"/>
      </w:tblPr>
      <w:tblGrid>
        <w:gridCol w:w="2317"/>
        <w:gridCol w:w="1072"/>
        <w:gridCol w:w="950"/>
        <w:gridCol w:w="1739"/>
        <w:gridCol w:w="1350"/>
        <w:gridCol w:w="1143"/>
      </w:tblGrid>
      <w:tr w:rsidR="000E211D" w:rsidRPr="00FB733D" w14:paraId="116A28EB" w14:textId="77777777" w:rsidTr="000E211D">
        <w:trPr>
          <w:jc w:val="center"/>
        </w:trPr>
        <w:tc>
          <w:tcPr>
            <w:tcW w:w="0" w:type="auto"/>
          </w:tcPr>
          <w:p w14:paraId="04901310" w14:textId="2593BC9F" w:rsidR="000E211D" w:rsidRPr="00FB733D" w:rsidRDefault="000E211D" w:rsidP="00E335EB">
            <w:pPr>
              <w:rPr>
                <w:b/>
                <w:lang w:val="en-US"/>
              </w:rPr>
            </w:pPr>
            <w:r w:rsidRPr="00FB733D">
              <w:rPr>
                <w:b/>
                <w:lang w:val="en-US"/>
              </w:rPr>
              <w:t>Activity</w:t>
            </w:r>
          </w:p>
        </w:tc>
        <w:tc>
          <w:tcPr>
            <w:tcW w:w="0" w:type="auto"/>
          </w:tcPr>
          <w:p w14:paraId="2637F55A" w14:textId="40F9820A" w:rsidR="000E211D" w:rsidRPr="00FB733D" w:rsidRDefault="000E211D" w:rsidP="00E335EB">
            <w:pPr>
              <w:rPr>
                <w:b/>
                <w:lang w:val="en-US"/>
              </w:rPr>
            </w:pPr>
            <w:r w:rsidRPr="00FB733D">
              <w:rPr>
                <w:b/>
                <w:lang w:val="en-US"/>
              </w:rPr>
              <w:t>Ramp up</w:t>
            </w:r>
          </w:p>
        </w:tc>
        <w:tc>
          <w:tcPr>
            <w:tcW w:w="0" w:type="auto"/>
          </w:tcPr>
          <w:p w14:paraId="4BCC3B70" w14:textId="7B9F90C5" w:rsidR="000E211D" w:rsidRPr="00FB733D" w:rsidRDefault="000E211D" w:rsidP="00E335EB">
            <w:pPr>
              <w:rPr>
                <w:b/>
                <w:lang w:val="en-US"/>
              </w:rPr>
            </w:pPr>
            <w:r w:rsidRPr="00FB733D">
              <w:rPr>
                <w:b/>
                <w:lang w:val="en-US"/>
              </w:rPr>
              <w:t>Sync</w:t>
            </w:r>
          </w:p>
        </w:tc>
        <w:tc>
          <w:tcPr>
            <w:tcW w:w="0" w:type="auto"/>
          </w:tcPr>
          <w:p w14:paraId="751104F0" w14:textId="210A72A2" w:rsidR="000E211D" w:rsidRPr="00FB733D" w:rsidRDefault="000E211D" w:rsidP="00E335EB">
            <w:pPr>
              <w:rPr>
                <w:b/>
                <w:lang w:val="en-US"/>
              </w:rPr>
            </w:pPr>
            <w:r w:rsidRPr="00FB733D">
              <w:rPr>
                <w:b/>
                <w:lang w:val="en-US"/>
              </w:rPr>
              <w:t>Receive PDCCH</w:t>
            </w:r>
          </w:p>
        </w:tc>
        <w:tc>
          <w:tcPr>
            <w:tcW w:w="0" w:type="auto"/>
          </w:tcPr>
          <w:p w14:paraId="28F74F71" w14:textId="04A5C767" w:rsidR="000E211D" w:rsidRPr="00FB733D" w:rsidRDefault="000E211D" w:rsidP="00E335EB">
            <w:pPr>
              <w:rPr>
                <w:b/>
                <w:lang w:val="en-US"/>
              </w:rPr>
            </w:pPr>
            <w:r w:rsidRPr="00FB733D">
              <w:rPr>
                <w:b/>
                <w:lang w:val="en-US"/>
              </w:rPr>
              <w:t>Ramp down</w:t>
            </w:r>
          </w:p>
        </w:tc>
        <w:tc>
          <w:tcPr>
            <w:tcW w:w="0" w:type="auto"/>
          </w:tcPr>
          <w:p w14:paraId="32AF7D64" w14:textId="20EBCB93" w:rsidR="000E211D" w:rsidRPr="00FB733D" w:rsidRDefault="000E211D" w:rsidP="00E335EB">
            <w:pPr>
              <w:rPr>
                <w:b/>
                <w:lang w:val="en-US"/>
              </w:rPr>
            </w:pPr>
            <w:r w:rsidRPr="00FB733D">
              <w:rPr>
                <w:b/>
                <w:lang w:val="en-US"/>
              </w:rPr>
              <w:t>Idle (P</w:t>
            </w:r>
            <w:r w:rsidRPr="00FB733D">
              <w:rPr>
                <w:b/>
                <w:vertAlign w:val="subscript"/>
                <w:lang w:val="en-US"/>
              </w:rPr>
              <w:t>REF</w:t>
            </w:r>
            <w:r w:rsidRPr="00FB733D">
              <w:rPr>
                <w:b/>
                <w:lang w:val="en-US"/>
              </w:rPr>
              <w:t>)</w:t>
            </w:r>
          </w:p>
        </w:tc>
      </w:tr>
      <w:tr w:rsidR="000E211D" w:rsidRPr="00FB733D" w14:paraId="6608BCDD" w14:textId="77777777" w:rsidTr="000E211D">
        <w:trPr>
          <w:jc w:val="center"/>
        </w:trPr>
        <w:tc>
          <w:tcPr>
            <w:tcW w:w="0" w:type="auto"/>
          </w:tcPr>
          <w:p w14:paraId="30B06CB4" w14:textId="4F381461" w:rsidR="000E211D" w:rsidRPr="00FB733D" w:rsidRDefault="000E211D" w:rsidP="00E335EB">
            <w:pPr>
              <w:rPr>
                <w:b/>
                <w:lang w:val="en-US"/>
              </w:rPr>
            </w:pPr>
            <w:r w:rsidRPr="00FB733D">
              <w:rPr>
                <w:b/>
                <w:lang w:val="en-US"/>
              </w:rPr>
              <w:t>Cost</w:t>
            </w:r>
            <w:r w:rsidR="001D31D5" w:rsidRPr="00FB733D">
              <w:rPr>
                <w:b/>
                <w:lang w:val="en-US"/>
              </w:rPr>
              <w:t xml:space="preserve"> [power units/ms]</w:t>
            </w:r>
          </w:p>
        </w:tc>
        <w:tc>
          <w:tcPr>
            <w:tcW w:w="0" w:type="auto"/>
          </w:tcPr>
          <w:p w14:paraId="7B470B1B" w14:textId="0C4453A3" w:rsidR="000E211D" w:rsidRPr="00FB733D" w:rsidRDefault="001D31D5" w:rsidP="00E335EB">
            <w:pPr>
              <w:rPr>
                <w:lang w:val="en-US"/>
              </w:rPr>
            </w:pPr>
            <w:r w:rsidRPr="00FB733D">
              <w:rPr>
                <w:lang w:val="en-US"/>
              </w:rPr>
              <w:t>50</w:t>
            </w:r>
          </w:p>
        </w:tc>
        <w:tc>
          <w:tcPr>
            <w:tcW w:w="0" w:type="auto"/>
          </w:tcPr>
          <w:p w14:paraId="6F820337" w14:textId="1F3B30D6" w:rsidR="000E211D" w:rsidRPr="00FB733D" w:rsidRDefault="000E211D" w:rsidP="00E335EB">
            <w:pPr>
              <w:rPr>
                <w:lang w:val="en-US"/>
              </w:rPr>
            </w:pPr>
            <w:r w:rsidRPr="00FB733D">
              <w:rPr>
                <w:lang w:val="en-US"/>
              </w:rPr>
              <w:t>100</w:t>
            </w:r>
          </w:p>
        </w:tc>
        <w:tc>
          <w:tcPr>
            <w:tcW w:w="0" w:type="auto"/>
          </w:tcPr>
          <w:p w14:paraId="69C25149" w14:textId="6D5B3EB9" w:rsidR="000E211D" w:rsidRPr="00FB733D" w:rsidRDefault="000E211D" w:rsidP="00E335EB">
            <w:pPr>
              <w:rPr>
                <w:lang w:val="en-US"/>
              </w:rPr>
            </w:pPr>
            <w:r w:rsidRPr="00FB733D">
              <w:rPr>
                <w:lang w:val="en-US"/>
              </w:rPr>
              <w:t>100</w:t>
            </w:r>
          </w:p>
        </w:tc>
        <w:tc>
          <w:tcPr>
            <w:tcW w:w="0" w:type="auto"/>
          </w:tcPr>
          <w:p w14:paraId="5EB5448B" w14:textId="77DCB29F" w:rsidR="000E211D" w:rsidRPr="00FB733D" w:rsidRDefault="000E211D" w:rsidP="00E335EB">
            <w:pPr>
              <w:rPr>
                <w:lang w:val="en-US"/>
              </w:rPr>
            </w:pPr>
            <w:r w:rsidRPr="00FB733D">
              <w:rPr>
                <w:lang w:val="en-US"/>
              </w:rPr>
              <w:t>50</w:t>
            </w:r>
          </w:p>
        </w:tc>
        <w:tc>
          <w:tcPr>
            <w:tcW w:w="0" w:type="auto"/>
          </w:tcPr>
          <w:p w14:paraId="6B137F54" w14:textId="6D4503FA" w:rsidR="000E211D" w:rsidRPr="00FB733D" w:rsidRDefault="000E211D" w:rsidP="00E335EB">
            <w:pPr>
              <w:rPr>
                <w:lang w:val="en-US"/>
              </w:rPr>
            </w:pPr>
            <w:r w:rsidRPr="00FB733D">
              <w:rPr>
                <w:lang w:val="en-US"/>
              </w:rPr>
              <w:t>8100</w:t>
            </w:r>
          </w:p>
        </w:tc>
      </w:tr>
      <w:tr w:rsidR="001D31D5" w:rsidRPr="00FB733D" w14:paraId="55712474" w14:textId="77777777" w:rsidTr="000E211D">
        <w:trPr>
          <w:jc w:val="center"/>
        </w:trPr>
        <w:tc>
          <w:tcPr>
            <w:tcW w:w="0" w:type="auto"/>
          </w:tcPr>
          <w:p w14:paraId="3C2FAF18" w14:textId="564FDEF5" w:rsidR="001D31D5" w:rsidRPr="00FB733D" w:rsidRDefault="001D31D5" w:rsidP="00E335EB">
            <w:pPr>
              <w:rPr>
                <w:b/>
                <w:lang w:val="en-US"/>
              </w:rPr>
            </w:pPr>
            <w:r w:rsidRPr="00FB733D">
              <w:rPr>
                <w:b/>
                <w:lang w:val="en-US"/>
              </w:rPr>
              <w:t>Duration [ms]</w:t>
            </w:r>
          </w:p>
        </w:tc>
        <w:tc>
          <w:tcPr>
            <w:tcW w:w="0" w:type="auto"/>
          </w:tcPr>
          <w:p w14:paraId="0C5CFAFF" w14:textId="5C40871B" w:rsidR="001D31D5" w:rsidRPr="00FB733D" w:rsidRDefault="001D31D5" w:rsidP="00E335EB">
            <w:pPr>
              <w:rPr>
                <w:lang w:val="en-US"/>
              </w:rPr>
            </w:pPr>
            <w:r w:rsidRPr="00FB733D">
              <w:rPr>
                <w:lang w:val="en-US"/>
              </w:rPr>
              <w:t>15</w:t>
            </w:r>
          </w:p>
        </w:tc>
        <w:tc>
          <w:tcPr>
            <w:tcW w:w="0" w:type="auto"/>
          </w:tcPr>
          <w:p w14:paraId="6615C2DB" w14:textId="014D4632" w:rsidR="001D31D5" w:rsidRPr="00FB733D" w:rsidRDefault="007A1924" w:rsidP="00E335EB">
            <w:pPr>
              <w:rPr>
                <w:lang w:val="en-US"/>
              </w:rPr>
            </w:pPr>
            <w:r w:rsidRPr="00FB733D">
              <w:rPr>
                <w:lang w:val="en-US"/>
              </w:rPr>
              <w:t>Variable</w:t>
            </w:r>
          </w:p>
        </w:tc>
        <w:tc>
          <w:tcPr>
            <w:tcW w:w="0" w:type="auto"/>
          </w:tcPr>
          <w:p w14:paraId="6BE12A91" w14:textId="3697B513" w:rsidR="001D31D5" w:rsidRPr="00FB733D" w:rsidRDefault="007A1924" w:rsidP="00E335EB">
            <w:pPr>
              <w:rPr>
                <w:lang w:val="en-US"/>
              </w:rPr>
            </w:pPr>
            <w:r w:rsidRPr="00FB733D">
              <w:rPr>
                <w:lang w:val="en-US"/>
              </w:rPr>
              <w:t>Variable</w:t>
            </w:r>
          </w:p>
        </w:tc>
        <w:tc>
          <w:tcPr>
            <w:tcW w:w="0" w:type="auto"/>
          </w:tcPr>
          <w:p w14:paraId="382AE2CE" w14:textId="478F4AB8" w:rsidR="001D31D5" w:rsidRPr="00FB733D" w:rsidRDefault="001D31D5" w:rsidP="00E335EB">
            <w:pPr>
              <w:rPr>
                <w:lang w:val="en-US"/>
              </w:rPr>
            </w:pPr>
            <w:r w:rsidRPr="00FB733D">
              <w:rPr>
                <w:lang w:val="en-US"/>
              </w:rPr>
              <w:t>15</w:t>
            </w:r>
          </w:p>
        </w:tc>
        <w:tc>
          <w:tcPr>
            <w:tcW w:w="0" w:type="auto"/>
          </w:tcPr>
          <w:p w14:paraId="604BC27D" w14:textId="53DD45A8" w:rsidR="001D31D5" w:rsidRPr="00FB733D" w:rsidRDefault="007A1924" w:rsidP="00E335EB">
            <w:pPr>
              <w:rPr>
                <w:lang w:val="en-US"/>
              </w:rPr>
            </w:pPr>
            <w:r w:rsidRPr="00FB733D">
              <w:rPr>
                <w:lang w:val="en-US"/>
              </w:rPr>
              <w:t>???</w:t>
            </w:r>
          </w:p>
        </w:tc>
      </w:tr>
    </w:tbl>
    <w:p w14:paraId="7CB661F2" w14:textId="6D5C1AFA" w:rsidR="00D056FB" w:rsidRPr="00FB733D" w:rsidRDefault="00D056FB" w:rsidP="00E335EB">
      <w:pPr>
        <w:rPr>
          <w:lang w:val="en-US"/>
        </w:rPr>
      </w:pPr>
    </w:p>
    <w:p w14:paraId="0183C79C" w14:textId="36A383A2" w:rsidR="00ED0D6D" w:rsidRPr="00FB733D" w:rsidRDefault="00ED0D6D" w:rsidP="00E335EB">
      <w:pPr>
        <w:rPr>
          <w:lang w:val="en-US"/>
        </w:rPr>
      </w:pPr>
      <w:r w:rsidRPr="00FB733D">
        <w:rPr>
          <w:lang w:val="en-US"/>
        </w:rPr>
        <w:t xml:space="preserve">Here it should be noted that the cost for sync will vary with the </w:t>
      </w:r>
      <w:r w:rsidR="00AE7320" w:rsidRPr="00FB733D">
        <w:rPr>
          <w:lang w:val="en-US"/>
        </w:rPr>
        <w:t>DTX periodicity, such that a shorter DTX implies a smaller time and frequency drift, implying lower sync search interval.</w:t>
      </w:r>
    </w:p>
    <w:p w14:paraId="50277B65" w14:textId="1C1D3052" w:rsidR="00A05886" w:rsidRPr="00FB733D" w:rsidRDefault="00A05886" w:rsidP="00A05886">
      <w:pPr>
        <w:pStyle w:val="Heading2"/>
        <w:rPr>
          <w:lang w:val="en-US"/>
        </w:rPr>
      </w:pPr>
      <w:r w:rsidRPr="00FB733D">
        <w:rPr>
          <w:lang w:val="en-US"/>
        </w:rPr>
        <w:t>Reference scenario</w:t>
      </w:r>
    </w:p>
    <w:p w14:paraId="2CCF11DA" w14:textId="1DB08EC5" w:rsidR="001A276F" w:rsidRPr="00FB733D" w:rsidRDefault="00840BF2" w:rsidP="009462CC">
      <w:pPr>
        <w:rPr>
          <w:lang w:val="en-US"/>
        </w:rPr>
      </w:pPr>
      <w:r w:rsidRPr="00FB733D">
        <w:rPr>
          <w:lang w:val="en-US"/>
        </w:rPr>
        <w:t>Due to the relativ</w:t>
      </w:r>
      <w:r w:rsidR="00091BF4">
        <w:rPr>
          <w:lang w:val="en-US"/>
        </w:rPr>
        <w:t xml:space="preserve">ely high sync costs presented in </w:t>
      </w:r>
      <w:r w:rsidR="00091BF4">
        <w:rPr>
          <w:lang w:val="en-US"/>
        </w:rPr>
        <w:fldChar w:fldCharType="begin"/>
      </w:r>
      <w:r w:rsidR="00091BF4">
        <w:rPr>
          <w:lang w:val="en-US"/>
        </w:rPr>
        <w:instrText xml:space="preserve"> REF _Ref490273259 \r \h </w:instrText>
      </w:r>
      <w:r w:rsidR="00091BF4">
        <w:rPr>
          <w:lang w:val="en-US"/>
        </w:rPr>
      </w:r>
      <w:r w:rsidR="00091BF4">
        <w:rPr>
          <w:lang w:val="en-US"/>
        </w:rPr>
        <w:fldChar w:fldCharType="separate"/>
      </w:r>
      <w:r w:rsidR="009E401C">
        <w:rPr>
          <w:lang w:val="en-US"/>
        </w:rPr>
        <w:t>[3]</w:t>
      </w:r>
      <w:r w:rsidR="00091BF4">
        <w:rPr>
          <w:lang w:val="en-US"/>
        </w:rPr>
        <w:fldChar w:fldCharType="end"/>
      </w:r>
      <w:r w:rsidRPr="00FB733D">
        <w:rPr>
          <w:lang w:val="en-US"/>
        </w:rPr>
        <w:t>, the scenario presented here is one where the full sync cost can be partly eliminated</w:t>
      </w:r>
      <w:r w:rsidR="00BA22E7" w:rsidRPr="00FB733D">
        <w:rPr>
          <w:lang w:val="en-US"/>
        </w:rPr>
        <w:t xml:space="preserve"> based on the discussion in Section </w:t>
      </w:r>
      <w:r w:rsidR="00BA22E7" w:rsidRPr="00FB733D">
        <w:rPr>
          <w:lang w:val="en-US"/>
        </w:rPr>
        <w:fldChar w:fldCharType="begin"/>
      </w:r>
      <w:r w:rsidR="00BA22E7" w:rsidRPr="00FB733D">
        <w:rPr>
          <w:lang w:val="en-US"/>
        </w:rPr>
        <w:instrText xml:space="preserve"> REF _Ref490219401 \r \h </w:instrText>
      </w:r>
      <w:r w:rsidR="00BA22E7" w:rsidRPr="00FB733D">
        <w:rPr>
          <w:lang w:val="en-US"/>
        </w:rPr>
      </w:r>
      <w:r w:rsidR="00BA22E7" w:rsidRPr="00FB733D">
        <w:rPr>
          <w:lang w:val="en-US"/>
        </w:rPr>
        <w:fldChar w:fldCharType="separate"/>
      </w:r>
      <w:r w:rsidR="009E401C">
        <w:rPr>
          <w:lang w:val="en-US"/>
        </w:rPr>
        <w:t>2.1</w:t>
      </w:r>
      <w:r w:rsidR="00BA22E7" w:rsidRPr="00FB733D">
        <w:rPr>
          <w:lang w:val="en-US"/>
        </w:rPr>
        <w:fldChar w:fldCharType="end"/>
      </w:r>
      <w:r w:rsidRPr="00FB733D">
        <w:rPr>
          <w:lang w:val="en-US"/>
        </w:rPr>
        <w:t>. This is achieved by using a short DRX cycle</w:t>
      </w:r>
      <w:r w:rsidR="00B41849" w:rsidRPr="00FB733D">
        <w:rPr>
          <w:lang w:val="en-US"/>
        </w:rPr>
        <w:t xml:space="preserve"> implying little</w:t>
      </w:r>
      <w:r w:rsidRPr="00FB733D">
        <w:rPr>
          <w:lang w:val="en-US"/>
        </w:rPr>
        <w:t xml:space="preserve"> time and frequency drift and a corresponding reduction in power consumption. Below </w:t>
      </w:r>
      <w:r w:rsidR="00B41849" w:rsidRPr="00FB733D">
        <w:rPr>
          <w:lang w:val="en-US"/>
        </w:rPr>
        <w:t>the cost reduction due to timing drift</w:t>
      </w:r>
      <w:r w:rsidRPr="00FB733D">
        <w:rPr>
          <w:lang w:val="en-US"/>
        </w:rPr>
        <w:t xml:space="preserve"> </w:t>
      </w:r>
      <w:r w:rsidR="00B41849" w:rsidRPr="00FB733D">
        <w:rPr>
          <w:lang w:val="en-US"/>
        </w:rPr>
        <w:t>is</w:t>
      </w:r>
      <w:r w:rsidRPr="00FB733D">
        <w:rPr>
          <w:lang w:val="en-US"/>
        </w:rPr>
        <w:t xml:space="preserve"> assumed to be linear, such that the </w:t>
      </w:r>
      <w:r w:rsidR="00B41849" w:rsidRPr="00FB733D">
        <w:rPr>
          <w:lang w:val="en-US"/>
        </w:rPr>
        <w:t>RX ON</w:t>
      </w:r>
      <w:r w:rsidRPr="00FB733D">
        <w:rPr>
          <w:lang w:val="en-US"/>
        </w:rPr>
        <w:t xml:space="preserve"> is limited to the uncertainty interval </w:t>
      </w:r>
      <w:r w:rsidR="00F416AB" w:rsidRPr="00FB733D">
        <w:rPr>
          <w:lang w:val="en-US"/>
        </w:rPr>
        <w:t>arising from the timing drift from the previous reception, in relation to LTE’s 5 ms sync periodicity.</w:t>
      </w:r>
    </w:p>
    <w:p w14:paraId="0718513A" w14:textId="7ADD58D0" w:rsidR="00045EC0" w:rsidRPr="00FB733D" w:rsidRDefault="00A05886" w:rsidP="009462CC">
      <w:pPr>
        <w:rPr>
          <w:lang w:val="en-US"/>
        </w:rPr>
      </w:pPr>
      <w:r w:rsidRPr="00FB733D">
        <w:rPr>
          <w:lang w:val="en-US"/>
        </w:rPr>
        <w:t xml:space="preserve">In order to present a </w:t>
      </w:r>
      <w:r w:rsidR="00F544B3" w:rsidRPr="00FB733D">
        <w:rPr>
          <w:lang w:val="en-US"/>
        </w:rPr>
        <w:t>relevant scenario</w:t>
      </w:r>
      <w:r w:rsidRPr="00FB733D">
        <w:rPr>
          <w:lang w:val="en-US"/>
        </w:rPr>
        <w:t xml:space="preserve"> </w:t>
      </w:r>
      <w:r w:rsidR="00F416AB" w:rsidRPr="00FB733D">
        <w:rPr>
          <w:lang w:val="en-US"/>
        </w:rPr>
        <w:t xml:space="preserve">where MPDCCH has a </w:t>
      </w:r>
      <w:r w:rsidRPr="00FB733D">
        <w:rPr>
          <w:lang w:val="en-US"/>
        </w:rPr>
        <w:t xml:space="preserve">profound impact on power consumption, the </w:t>
      </w:r>
      <w:r w:rsidR="00AD7661" w:rsidRPr="00FB733D">
        <w:rPr>
          <w:lang w:val="en-US"/>
        </w:rPr>
        <w:t xml:space="preserve">chosen reference </w:t>
      </w:r>
      <w:r w:rsidRPr="00FB733D">
        <w:rPr>
          <w:lang w:val="en-US"/>
        </w:rPr>
        <w:t>scenario is that of a</w:t>
      </w:r>
      <w:r w:rsidR="00AD7661" w:rsidRPr="00FB733D">
        <w:rPr>
          <w:lang w:val="en-US"/>
        </w:rPr>
        <w:t>n</w:t>
      </w:r>
      <w:r w:rsidRPr="00FB733D">
        <w:rPr>
          <w:lang w:val="en-US"/>
        </w:rPr>
        <w:t xml:space="preserve"> </w:t>
      </w:r>
      <w:r w:rsidR="00AD7661" w:rsidRPr="00FB733D">
        <w:rPr>
          <w:lang w:val="en-US"/>
        </w:rPr>
        <w:t xml:space="preserve">IoT </w:t>
      </w:r>
      <w:r w:rsidRPr="00FB733D">
        <w:rPr>
          <w:lang w:val="en-US"/>
        </w:rPr>
        <w:t>gas valve. Here the requirement is that the gas vendor should be able to turn off the gas within 5 seconds from receiving an alarm, implying a</w:t>
      </w:r>
      <w:r w:rsidR="00AD7661" w:rsidRPr="00FB733D">
        <w:rPr>
          <w:lang w:val="en-US"/>
        </w:rPr>
        <w:t>n equally</w:t>
      </w:r>
      <w:r w:rsidR="00CD590A" w:rsidRPr="00FB733D">
        <w:rPr>
          <w:lang w:val="en-US"/>
        </w:rPr>
        <w:t xml:space="preserve"> short</w:t>
      </w:r>
      <w:r w:rsidRPr="00FB733D">
        <w:rPr>
          <w:lang w:val="en-US"/>
        </w:rPr>
        <w:t xml:space="preserve"> </w:t>
      </w:r>
      <w:r w:rsidR="00AD7661" w:rsidRPr="00FB733D">
        <w:rPr>
          <w:lang w:val="en-US"/>
        </w:rPr>
        <w:t xml:space="preserve">gas valve </w:t>
      </w:r>
      <w:r w:rsidRPr="00FB733D">
        <w:rPr>
          <w:lang w:val="en-US"/>
        </w:rPr>
        <w:t xml:space="preserve">DRX cycle of 5 s. </w:t>
      </w:r>
      <w:r w:rsidR="00CD590A" w:rsidRPr="00FB733D">
        <w:rPr>
          <w:lang w:val="en-US"/>
        </w:rPr>
        <w:t>N</w:t>
      </w:r>
      <w:r w:rsidRPr="00FB733D">
        <w:rPr>
          <w:lang w:val="en-US"/>
        </w:rPr>
        <w:t>oteworthy in this scenario is that</w:t>
      </w:r>
      <w:r w:rsidR="00CD590A" w:rsidRPr="00FB733D">
        <w:rPr>
          <w:lang w:val="en-US"/>
        </w:rPr>
        <w:t>,</w:t>
      </w:r>
      <w:r w:rsidRPr="00FB733D">
        <w:rPr>
          <w:lang w:val="en-US"/>
        </w:rPr>
        <w:t xml:space="preserve"> </w:t>
      </w:r>
      <w:r w:rsidR="00CD590A" w:rsidRPr="00FB733D">
        <w:rPr>
          <w:lang w:val="en-US"/>
        </w:rPr>
        <w:t>in all likelihood, the UE will be scheduled very rarely, if at all, during its lifetime</w:t>
      </w:r>
      <w:r w:rsidR="00AD7661" w:rsidRPr="00FB733D">
        <w:rPr>
          <w:lang w:val="en-US"/>
        </w:rPr>
        <w:t xml:space="preserve"> why the power gained from an improved paging configuration may be directly translated into a corresponding increased device longevity</w:t>
      </w:r>
      <w:r w:rsidR="00F416AB" w:rsidRPr="00FB733D">
        <w:rPr>
          <w:lang w:val="en-US"/>
        </w:rPr>
        <w:t>.</w:t>
      </w:r>
    </w:p>
    <w:p w14:paraId="18A50F3D" w14:textId="3869561F" w:rsidR="00F416AB" w:rsidRPr="00FB733D" w:rsidRDefault="00F416AB" w:rsidP="009462CC">
      <w:pPr>
        <w:rPr>
          <w:lang w:val="en-US"/>
        </w:rPr>
      </w:pPr>
      <w:r w:rsidRPr="00FB733D">
        <w:rPr>
          <w:lang w:val="en-US"/>
        </w:rPr>
        <w:t xml:space="preserve">According to the above relation between timing </w:t>
      </w:r>
      <w:r w:rsidR="00B41849" w:rsidRPr="00FB733D">
        <w:rPr>
          <w:lang w:val="en-US"/>
        </w:rPr>
        <w:t xml:space="preserve">drift and </w:t>
      </w:r>
      <w:r w:rsidRPr="00FB733D">
        <w:rPr>
          <w:lang w:val="en-US"/>
        </w:rPr>
        <w:t xml:space="preserve">timing error, the </w:t>
      </w:r>
      <w:r w:rsidR="000E58D0">
        <w:rPr>
          <w:lang w:val="en-US"/>
        </w:rPr>
        <w:t xml:space="preserve">maximum </w:t>
      </w:r>
      <w:r w:rsidRPr="00FB733D">
        <w:rPr>
          <w:lang w:val="en-US"/>
        </w:rPr>
        <w:t xml:space="preserve">timing </w:t>
      </w:r>
      <w:r w:rsidR="00B41849" w:rsidRPr="00FB733D">
        <w:rPr>
          <w:lang w:val="en-US"/>
        </w:rPr>
        <w:t>error</w:t>
      </w:r>
      <w:r w:rsidRPr="00FB733D">
        <w:rPr>
          <w:lang w:val="en-US"/>
        </w:rPr>
        <w:t xml:space="preserve"> during a 5 s DRX cycle is </w:t>
      </w:r>
      <w:r w:rsidRPr="00FB733D">
        <w:rPr>
          <w:rFonts w:cs="Arial"/>
          <w:lang w:val="en-US"/>
        </w:rPr>
        <w:t>±</w:t>
      </w:r>
      <w:r w:rsidRPr="00FB733D">
        <w:rPr>
          <w:lang w:val="en-US"/>
        </w:rPr>
        <w:t xml:space="preserve">0.625 µs, </w:t>
      </w:r>
      <w:r w:rsidR="00B41849" w:rsidRPr="00FB733D">
        <w:rPr>
          <w:lang w:val="en-US"/>
        </w:rPr>
        <w:t>corresponding to approximately</w:t>
      </w:r>
      <w:r w:rsidR="00903081" w:rsidRPr="00FB733D">
        <w:rPr>
          <w:lang w:val="en-US"/>
        </w:rPr>
        <w:t xml:space="preserve"> 13 % of the normal CP length</w:t>
      </w:r>
      <w:r w:rsidR="00B41849" w:rsidRPr="00FB733D">
        <w:rPr>
          <w:lang w:val="en-US"/>
        </w:rPr>
        <w:t xml:space="preserve"> of 4.7 µs</w:t>
      </w:r>
      <w:r w:rsidR="00903081" w:rsidRPr="00FB733D">
        <w:rPr>
          <w:lang w:val="en-US"/>
        </w:rPr>
        <w:t xml:space="preserve"> and </w:t>
      </w:r>
      <w:r w:rsidRPr="00FB733D">
        <w:rPr>
          <w:lang w:val="en-US"/>
        </w:rPr>
        <w:t xml:space="preserve">is negligible in relation to LTE’s </w:t>
      </w:r>
      <w:r w:rsidR="00903081" w:rsidRPr="00FB733D">
        <w:rPr>
          <w:lang w:val="en-US"/>
        </w:rPr>
        <w:t>71</w:t>
      </w:r>
      <w:r w:rsidRPr="00FB733D">
        <w:rPr>
          <w:lang w:val="en-US"/>
        </w:rPr>
        <w:t xml:space="preserve"> µs symbol duration.</w:t>
      </w:r>
      <w:r w:rsidR="00903081" w:rsidRPr="00FB733D">
        <w:rPr>
          <w:lang w:val="en-US"/>
        </w:rPr>
        <w:t xml:space="preserve"> Hence, a UE will suffice to correct for the frequency drift, </w:t>
      </w:r>
      <w:r w:rsidR="000E58D0">
        <w:rPr>
          <w:lang w:val="en-US"/>
        </w:rPr>
        <w:t xml:space="preserve">which after 5 s may amount to maximum </w:t>
      </w:r>
      <w:r w:rsidR="001F44CA">
        <w:rPr>
          <w:lang w:val="en-US"/>
        </w:rPr>
        <w:t xml:space="preserve">~250 Hz, </w:t>
      </w:r>
      <w:r w:rsidR="00903081" w:rsidRPr="00FB733D">
        <w:rPr>
          <w:lang w:val="en-US"/>
        </w:rPr>
        <w:t xml:space="preserve">whereas the timing drift is </w:t>
      </w:r>
      <w:r w:rsidR="00B41849" w:rsidRPr="00FB733D">
        <w:rPr>
          <w:lang w:val="en-US"/>
        </w:rPr>
        <w:t>discarded</w:t>
      </w:r>
      <w:r w:rsidR="00903081" w:rsidRPr="00FB733D">
        <w:rPr>
          <w:lang w:val="en-US"/>
        </w:rPr>
        <w:t xml:space="preserve">. </w:t>
      </w:r>
      <w:r w:rsidR="00157A1A">
        <w:rPr>
          <w:lang w:val="en-US"/>
        </w:rPr>
        <w:t>D</w:t>
      </w:r>
      <w:r w:rsidR="000E58D0">
        <w:rPr>
          <w:lang w:val="en-US"/>
        </w:rPr>
        <w:t>ifferent signals or channels for tracking/recovering the frequency error</w:t>
      </w:r>
      <w:r w:rsidR="00157A1A">
        <w:rPr>
          <w:lang w:val="en-US"/>
        </w:rPr>
        <w:t xml:space="preserve"> and is up to UE implementation</w:t>
      </w:r>
      <w:r w:rsidR="000E58D0">
        <w:rPr>
          <w:lang w:val="en-US"/>
        </w:rPr>
        <w:t>. For example</w:t>
      </w:r>
      <w:r w:rsidR="00903081" w:rsidRPr="00FB733D">
        <w:rPr>
          <w:lang w:val="en-US"/>
        </w:rPr>
        <w:t>,</w:t>
      </w:r>
      <w:r w:rsidR="00F0563B">
        <w:rPr>
          <w:lang w:val="en-US"/>
        </w:rPr>
        <w:t xml:space="preserve"> if relying on PSS/SSS for frequency sync,</w:t>
      </w:r>
      <w:r w:rsidR="00903081" w:rsidRPr="00FB733D">
        <w:rPr>
          <w:lang w:val="en-US"/>
        </w:rPr>
        <w:t xml:space="preserve"> the UE </w:t>
      </w:r>
      <w:r w:rsidR="000E58D0">
        <w:rPr>
          <w:lang w:val="en-US"/>
        </w:rPr>
        <w:t>may</w:t>
      </w:r>
      <w:r w:rsidR="00903081" w:rsidRPr="00FB733D">
        <w:rPr>
          <w:lang w:val="en-US"/>
        </w:rPr>
        <w:t xml:space="preserve"> only to receive 2 symbols (PSS and SSS) every </w:t>
      </w:r>
      <w:r w:rsidR="00B41849" w:rsidRPr="00FB733D">
        <w:rPr>
          <w:lang w:val="en-US"/>
        </w:rPr>
        <w:t>5 ms. The remainder of the 5 ms period, the UE is expected to be in light sleep with a substantially lower power consumption.</w:t>
      </w:r>
    </w:p>
    <w:p w14:paraId="58BDC735" w14:textId="535C0B2D" w:rsidR="00805F78" w:rsidRPr="00FB733D" w:rsidRDefault="00805F78" w:rsidP="009462CC">
      <w:pPr>
        <w:pStyle w:val="Heading1"/>
        <w:rPr>
          <w:lang w:val="en-US"/>
        </w:rPr>
      </w:pPr>
      <w:bookmarkStart w:id="12" w:name="_Ref488416292"/>
      <w:r w:rsidRPr="00FB733D">
        <w:rPr>
          <w:lang w:val="en-US"/>
        </w:rPr>
        <w:t>MPDCCH performance</w:t>
      </w:r>
      <w:bookmarkEnd w:id="12"/>
    </w:p>
    <w:p w14:paraId="0D25AEDE" w14:textId="153DF94E" w:rsidR="00805F78" w:rsidRPr="00FB733D" w:rsidRDefault="00805F78" w:rsidP="00805F78">
      <w:pPr>
        <w:rPr>
          <w:lang w:val="en-US"/>
        </w:rPr>
      </w:pPr>
      <w:r w:rsidRPr="00FB733D">
        <w:rPr>
          <w:lang w:val="en-US"/>
        </w:rPr>
        <w:t xml:space="preserve">Given the above assumptions and scenario description the cost is assessed for performing </w:t>
      </w:r>
      <w:r w:rsidR="002B746A">
        <w:rPr>
          <w:lang w:val="en-US"/>
        </w:rPr>
        <w:t>a MPDCCH decoding based on two</w:t>
      </w:r>
      <w:r w:rsidRPr="00FB733D">
        <w:rPr>
          <w:lang w:val="en-US"/>
        </w:rPr>
        <w:t xml:space="preserve"> MPDCCH configurations – the reference case in configuration </w:t>
      </w:r>
      <w:r w:rsidR="002B746A">
        <w:rPr>
          <w:lang w:val="en-US"/>
        </w:rPr>
        <w:t>for DCI format 6-2 used for paging</w:t>
      </w:r>
      <w:r w:rsidRPr="00FB733D">
        <w:rPr>
          <w:lang w:val="en-US"/>
        </w:rPr>
        <w:t xml:space="preserve">, and </w:t>
      </w:r>
      <w:r w:rsidR="000A6A5C" w:rsidRPr="00FB733D">
        <w:rPr>
          <w:lang w:val="en-US"/>
        </w:rPr>
        <w:t>a shorter, 1 bit, MPDCCH configuration</w:t>
      </w:r>
      <w:r w:rsidR="00A7771F">
        <w:rPr>
          <w:lang w:val="en-US"/>
        </w:rPr>
        <w:t>, both</w:t>
      </w:r>
      <w:r w:rsidR="0030711B">
        <w:rPr>
          <w:lang w:val="en-US"/>
        </w:rPr>
        <w:t xml:space="preserve"> including a 16 bits CRC</w:t>
      </w:r>
      <w:r w:rsidRPr="00FB733D">
        <w:rPr>
          <w:lang w:val="en-US"/>
        </w:rPr>
        <w:t>:</w:t>
      </w:r>
    </w:p>
    <w:p w14:paraId="322DAC8F" w14:textId="63F11ABE" w:rsidR="00805F78" w:rsidRPr="00FB733D" w:rsidRDefault="002B746A" w:rsidP="00577F79">
      <w:pPr>
        <w:pStyle w:val="ListParagraph"/>
        <w:numPr>
          <w:ilvl w:val="0"/>
          <w:numId w:val="26"/>
        </w:numPr>
        <w:rPr>
          <w:lang w:val="en-US"/>
        </w:rPr>
      </w:pPr>
      <w:r>
        <w:rPr>
          <w:lang w:val="en-US"/>
        </w:rPr>
        <w:t>DCI format 6-2</w:t>
      </w:r>
      <w:r w:rsidR="00805F78" w:rsidRPr="00FB733D">
        <w:rPr>
          <w:lang w:val="en-US"/>
        </w:rPr>
        <w:t>, implying 1</w:t>
      </w:r>
      <w:r>
        <w:rPr>
          <w:lang w:val="en-US"/>
        </w:rPr>
        <w:t>2 bits for 10 MHz system bandwidth assumed above, and</w:t>
      </w:r>
    </w:p>
    <w:p w14:paraId="6F2CC127" w14:textId="2B690639" w:rsidR="0030711B" w:rsidRPr="0030711B" w:rsidRDefault="00A057E9" w:rsidP="0030711B">
      <w:pPr>
        <w:pStyle w:val="ListParagraph"/>
        <w:numPr>
          <w:ilvl w:val="0"/>
          <w:numId w:val="26"/>
        </w:numPr>
        <w:rPr>
          <w:lang w:val="en-US"/>
        </w:rPr>
      </w:pPr>
      <w:r>
        <w:rPr>
          <w:lang w:val="en-US"/>
        </w:rPr>
        <w:lastRenderedPageBreak/>
        <w:t xml:space="preserve">Compact DCI, i.e. a </w:t>
      </w:r>
      <w:r w:rsidR="000A6A5C" w:rsidRPr="00FB733D">
        <w:rPr>
          <w:lang w:val="en-US"/>
        </w:rPr>
        <w:t xml:space="preserve">1 </w:t>
      </w:r>
      <w:r w:rsidR="00805F78" w:rsidRPr="00FB733D">
        <w:rPr>
          <w:lang w:val="en-US"/>
        </w:rPr>
        <w:t>bit MPDCCH</w:t>
      </w:r>
      <w:r w:rsidR="000A6A5C" w:rsidRPr="00FB733D">
        <w:rPr>
          <w:lang w:val="en-US"/>
        </w:rPr>
        <w:t>,</w:t>
      </w:r>
      <w:r w:rsidR="00805F78" w:rsidRPr="00FB733D">
        <w:rPr>
          <w:lang w:val="en-US"/>
        </w:rPr>
        <w:t xml:space="preserve"> corresponding to a wake-up signal</w:t>
      </w:r>
      <w:r w:rsidR="002B746A">
        <w:rPr>
          <w:lang w:val="en-US"/>
        </w:rPr>
        <w:t xml:space="preserve"> candidate</w:t>
      </w:r>
      <w:r w:rsidR="00805F78" w:rsidRPr="00FB733D">
        <w:rPr>
          <w:lang w:val="en-US"/>
        </w:rPr>
        <w:t>.</w:t>
      </w:r>
    </w:p>
    <w:p w14:paraId="7D67F19C" w14:textId="12C5FECA" w:rsidR="00946AFC" w:rsidRPr="00FB733D" w:rsidRDefault="00740EB5" w:rsidP="00805F78">
      <w:pPr>
        <w:rPr>
          <w:lang w:val="en-US"/>
        </w:rPr>
      </w:pPr>
      <w:r w:rsidRPr="00FB733D">
        <w:rPr>
          <w:lang w:val="en-US"/>
        </w:rPr>
        <w:fldChar w:fldCharType="begin"/>
      </w:r>
      <w:r w:rsidRPr="00FB733D">
        <w:rPr>
          <w:lang w:val="en-US"/>
        </w:rPr>
        <w:instrText xml:space="preserve"> REF _Ref488660599 \h </w:instrText>
      </w:r>
      <w:r w:rsidRPr="00FB733D">
        <w:rPr>
          <w:lang w:val="en-US"/>
        </w:rPr>
      </w:r>
      <w:r w:rsidRPr="00FB733D">
        <w:rPr>
          <w:lang w:val="en-US"/>
        </w:rPr>
        <w:fldChar w:fldCharType="separate"/>
      </w:r>
      <w:r w:rsidR="009E401C" w:rsidRPr="00FB733D">
        <w:rPr>
          <w:lang w:val="en-US"/>
        </w:rPr>
        <w:t xml:space="preserve">Figure </w:t>
      </w:r>
      <w:r w:rsidR="009E401C">
        <w:rPr>
          <w:noProof/>
          <w:lang w:val="en-US"/>
        </w:rPr>
        <w:t>3</w:t>
      </w:r>
      <w:r w:rsidRPr="00FB733D">
        <w:rPr>
          <w:lang w:val="en-US"/>
        </w:rPr>
        <w:fldChar w:fldCharType="end"/>
      </w:r>
      <w:r w:rsidRPr="00FB733D">
        <w:rPr>
          <w:lang w:val="en-US"/>
        </w:rPr>
        <w:t xml:space="preserve"> s</w:t>
      </w:r>
      <w:r w:rsidR="00805F78" w:rsidRPr="00FB733D">
        <w:rPr>
          <w:lang w:val="en-US"/>
        </w:rPr>
        <w:t>hows the required</w:t>
      </w:r>
      <w:r w:rsidR="00475247">
        <w:rPr>
          <w:lang w:val="en-US"/>
        </w:rPr>
        <w:t xml:space="preserve"> number of repetitions</w:t>
      </w:r>
      <w:r w:rsidR="00805F78" w:rsidRPr="00FB733D">
        <w:rPr>
          <w:lang w:val="en-US"/>
        </w:rPr>
        <w:t xml:space="preserve"> for the t</w:t>
      </w:r>
      <w:r w:rsidR="000A6A5C" w:rsidRPr="00FB733D">
        <w:rPr>
          <w:lang w:val="en-US"/>
        </w:rPr>
        <w:t>wo</w:t>
      </w:r>
      <w:r w:rsidR="00805F78" w:rsidRPr="00FB733D">
        <w:rPr>
          <w:lang w:val="en-US"/>
        </w:rPr>
        <w:t xml:space="preserve"> cases and for </w:t>
      </w:r>
      <w:r w:rsidR="00946AFC" w:rsidRPr="00FB733D">
        <w:rPr>
          <w:lang w:val="en-US"/>
        </w:rPr>
        <w:t>MCL levels of 144, 156 and 164, respectively. T</w:t>
      </w:r>
      <w:r w:rsidR="000A6A5C" w:rsidRPr="00FB733D">
        <w:rPr>
          <w:lang w:val="en-US"/>
        </w:rPr>
        <w:t xml:space="preserve">he </w:t>
      </w:r>
      <w:r w:rsidR="00584756">
        <w:rPr>
          <w:lang w:val="en-US"/>
        </w:rPr>
        <w:t xml:space="preserve">selected </w:t>
      </w:r>
      <w:r w:rsidR="000A6A5C" w:rsidRPr="00FB733D">
        <w:rPr>
          <w:lang w:val="en-US"/>
        </w:rPr>
        <w:t>target here is to obtain 1</w:t>
      </w:r>
      <w:r w:rsidR="00946AFC" w:rsidRPr="00FB733D">
        <w:rPr>
          <w:lang w:val="en-US"/>
        </w:rPr>
        <w:t xml:space="preserve"> % BLER for MPDCCH.</w:t>
      </w:r>
      <w:r w:rsidRPr="00FB733D">
        <w:rPr>
          <w:lang w:val="en-US"/>
        </w:rPr>
        <w:t xml:space="preserve"> As is clear in the figure, for all MPDCCH payloads, 144 dB MCL never exceeds 1 % BLER. </w:t>
      </w:r>
      <w:r w:rsidR="007B4534" w:rsidRPr="00FB733D">
        <w:rPr>
          <w:lang w:val="en-US"/>
        </w:rPr>
        <w:t xml:space="preserve">For both 154 and 164 dB cases, MPDCCH bundling is required to various degrees to reach the </w:t>
      </w:r>
      <w:r w:rsidR="000A6A5C" w:rsidRPr="00FB733D">
        <w:rPr>
          <w:lang w:val="en-US"/>
        </w:rPr>
        <w:t>BLE</w:t>
      </w:r>
      <w:r w:rsidR="007B4534" w:rsidRPr="00FB733D">
        <w:rPr>
          <w:lang w:val="en-US"/>
        </w:rPr>
        <w:t>R target.</w:t>
      </w:r>
    </w:p>
    <w:p w14:paraId="43EF224D" w14:textId="3F13A545" w:rsidR="00946AFC" w:rsidRPr="00FB733D" w:rsidRDefault="00475247" w:rsidP="00946AFC">
      <w:pPr>
        <w:keepNext/>
        <w:jc w:val="center"/>
        <w:rPr>
          <w:lang w:val="en-US"/>
        </w:rPr>
      </w:pPr>
      <w:r>
        <w:rPr>
          <w:noProof/>
          <w:lang w:val="sv-SE" w:eastAsia="sv-SE"/>
        </w:rPr>
        <w:drawing>
          <wp:inline distT="0" distB="0" distL="0" distR="0" wp14:anchorId="6BFDB4BD" wp14:editId="6FB81A1C">
            <wp:extent cx="5523349" cy="413893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N1_wake_up_mpdcch_bler.png"/>
                    <pic:cNvPicPr/>
                  </pic:nvPicPr>
                  <pic:blipFill>
                    <a:blip r:embed="rId16">
                      <a:extLst>
                        <a:ext uri="{28A0092B-C50C-407E-A947-70E740481C1C}">
                          <a14:useLocalDpi xmlns:a14="http://schemas.microsoft.com/office/drawing/2010/main" val="0"/>
                        </a:ext>
                      </a:extLst>
                    </a:blip>
                    <a:stretch>
                      <a:fillRect/>
                    </a:stretch>
                  </pic:blipFill>
                  <pic:spPr>
                    <a:xfrm>
                      <a:off x="0" y="0"/>
                      <a:ext cx="5528750" cy="4142977"/>
                    </a:xfrm>
                    <a:prstGeom prst="rect">
                      <a:avLst/>
                    </a:prstGeom>
                  </pic:spPr>
                </pic:pic>
              </a:graphicData>
            </a:graphic>
          </wp:inline>
        </w:drawing>
      </w:r>
    </w:p>
    <w:p w14:paraId="3E5B5B69" w14:textId="05F678BC" w:rsidR="00946AFC" w:rsidRPr="00FB733D" w:rsidRDefault="00946AFC" w:rsidP="00946AFC">
      <w:pPr>
        <w:pStyle w:val="Caption"/>
        <w:rPr>
          <w:lang w:val="en-US"/>
        </w:rPr>
      </w:pPr>
      <w:bookmarkStart w:id="13" w:name="_Ref488660599"/>
      <w:r w:rsidRPr="00FB733D">
        <w:rPr>
          <w:lang w:val="en-US"/>
        </w:rPr>
        <w:t xml:space="preserve">Figure </w:t>
      </w:r>
      <w:r w:rsidRPr="00FB733D">
        <w:rPr>
          <w:lang w:val="en-US"/>
        </w:rPr>
        <w:fldChar w:fldCharType="begin"/>
      </w:r>
      <w:r w:rsidRPr="00FB733D">
        <w:rPr>
          <w:lang w:val="en-US"/>
        </w:rPr>
        <w:instrText xml:space="preserve"> SEQ Figure \* ARABIC </w:instrText>
      </w:r>
      <w:r w:rsidRPr="00FB733D">
        <w:rPr>
          <w:lang w:val="en-US"/>
        </w:rPr>
        <w:fldChar w:fldCharType="separate"/>
      </w:r>
      <w:r w:rsidR="009E401C">
        <w:rPr>
          <w:noProof/>
          <w:lang w:val="en-US"/>
        </w:rPr>
        <w:t>3</w:t>
      </w:r>
      <w:r w:rsidRPr="00FB733D">
        <w:rPr>
          <w:lang w:val="en-US"/>
        </w:rPr>
        <w:fldChar w:fldCharType="end"/>
      </w:r>
      <w:bookmarkEnd w:id="13"/>
      <w:r w:rsidRPr="00FB733D">
        <w:rPr>
          <w:lang w:val="en-US"/>
        </w:rPr>
        <w:t>: BLER</w:t>
      </w:r>
      <w:r w:rsidRPr="00FB733D">
        <w:rPr>
          <w:vertAlign w:val="subscript"/>
          <w:lang w:val="en-US"/>
        </w:rPr>
        <w:t>MPDCCH</w:t>
      </w:r>
      <w:r w:rsidRPr="00FB733D">
        <w:rPr>
          <w:lang w:val="en-US"/>
        </w:rPr>
        <w:t xml:space="preserve"> performance as depending on </w:t>
      </w:r>
      <w:r w:rsidR="00475247">
        <w:rPr>
          <w:lang w:val="en-US"/>
        </w:rPr>
        <w:t>repetition</w:t>
      </w:r>
      <w:r w:rsidRPr="00FB733D">
        <w:rPr>
          <w:lang w:val="en-US"/>
        </w:rPr>
        <w:t xml:space="preserve"> level.</w:t>
      </w:r>
    </w:p>
    <w:p w14:paraId="52187209" w14:textId="165EF1F8" w:rsidR="00805F78" w:rsidRPr="00FB733D" w:rsidRDefault="00946AFC" w:rsidP="00805F78">
      <w:pPr>
        <w:rPr>
          <w:lang w:val="en-US"/>
        </w:rPr>
      </w:pPr>
      <w:r w:rsidRPr="00FB733D">
        <w:rPr>
          <w:lang w:val="en-US"/>
        </w:rPr>
        <w:t xml:space="preserve">The </w:t>
      </w:r>
      <w:r w:rsidR="00740EB5" w:rsidRPr="00FB733D">
        <w:rPr>
          <w:lang w:val="en-US"/>
        </w:rPr>
        <w:t xml:space="preserve">required </w:t>
      </w:r>
      <w:r w:rsidR="00475247">
        <w:rPr>
          <w:lang w:val="en-US"/>
        </w:rPr>
        <w:t>number of repetitions i</w:t>
      </w:r>
      <w:r w:rsidR="00740EB5" w:rsidRPr="00FB733D">
        <w:rPr>
          <w:lang w:val="en-US"/>
        </w:rPr>
        <w:t xml:space="preserve">n order </w:t>
      </w:r>
      <w:r w:rsidRPr="00FB733D">
        <w:rPr>
          <w:lang w:val="en-US"/>
        </w:rPr>
        <w:t xml:space="preserve">to achieve the 1 % BLER for different SNRs and MPDCCH </w:t>
      </w:r>
      <w:r w:rsidR="00740EB5" w:rsidRPr="00FB733D">
        <w:rPr>
          <w:lang w:val="en-US"/>
        </w:rPr>
        <w:t xml:space="preserve">payloads </w:t>
      </w:r>
      <w:r w:rsidRPr="00FB733D">
        <w:rPr>
          <w:lang w:val="en-US"/>
        </w:rPr>
        <w:t xml:space="preserve">is presented in </w:t>
      </w:r>
      <w:r w:rsidR="00AA7E69" w:rsidRPr="00FB733D">
        <w:rPr>
          <w:lang w:val="en-US"/>
        </w:rPr>
        <w:fldChar w:fldCharType="begin"/>
      </w:r>
      <w:r w:rsidR="00AA7E69" w:rsidRPr="00FB733D">
        <w:rPr>
          <w:lang w:val="en-US"/>
        </w:rPr>
        <w:instrText xml:space="preserve"> REF _Ref488417487 \h </w:instrText>
      </w:r>
      <w:r w:rsidR="00AA7E69" w:rsidRPr="00FB733D">
        <w:rPr>
          <w:lang w:val="en-US"/>
        </w:rPr>
      </w:r>
      <w:r w:rsidR="00AA7E69" w:rsidRPr="00FB733D">
        <w:rPr>
          <w:lang w:val="en-US"/>
        </w:rPr>
        <w:fldChar w:fldCharType="separate"/>
      </w:r>
      <w:r w:rsidR="009E401C" w:rsidRPr="00FB733D">
        <w:rPr>
          <w:lang w:val="en-US"/>
        </w:rPr>
        <w:t xml:space="preserve">Table </w:t>
      </w:r>
      <w:r w:rsidR="009E401C">
        <w:rPr>
          <w:noProof/>
          <w:lang w:val="en-US"/>
        </w:rPr>
        <w:t>4</w:t>
      </w:r>
      <w:r w:rsidR="00AA7E69" w:rsidRPr="00FB733D">
        <w:rPr>
          <w:lang w:val="en-US"/>
        </w:rPr>
        <w:fldChar w:fldCharType="end"/>
      </w:r>
      <w:r w:rsidR="00AA7E69" w:rsidRPr="00FB733D">
        <w:rPr>
          <w:lang w:val="en-US"/>
        </w:rPr>
        <w:t>.</w:t>
      </w:r>
      <w:r w:rsidR="004D4F80">
        <w:rPr>
          <w:lang w:val="en-US"/>
        </w:rPr>
        <w:t xml:space="preserve"> The number in italic is an estimate based on performance difference for higher BLER targets.</w:t>
      </w:r>
    </w:p>
    <w:p w14:paraId="36D5CE9D" w14:textId="1FF2867D" w:rsidR="00AB6CBD" w:rsidRPr="00FB733D" w:rsidRDefault="00AB6CBD" w:rsidP="00AB6CBD">
      <w:pPr>
        <w:pStyle w:val="Caption"/>
        <w:keepNext/>
        <w:rPr>
          <w:lang w:val="en-US"/>
        </w:rPr>
      </w:pPr>
      <w:bookmarkStart w:id="14" w:name="_Ref488417487"/>
      <w:r w:rsidRPr="00FB733D">
        <w:rPr>
          <w:lang w:val="en-US"/>
        </w:rPr>
        <w:t xml:space="preserve">Table </w:t>
      </w:r>
      <w:r w:rsidRPr="00FB733D">
        <w:rPr>
          <w:lang w:val="en-US"/>
        </w:rPr>
        <w:fldChar w:fldCharType="begin"/>
      </w:r>
      <w:r w:rsidRPr="00FB733D">
        <w:rPr>
          <w:lang w:val="en-US"/>
        </w:rPr>
        <w:instrText xml:space="preserve"> SEQ Table \* ARABIC </w:instrText>
      </w:r>
      <w:r w:rsidRPr="00FB733D">
        <w:rPr>
          <w:lang w:val="en-US"/>
        </w:rPr>
        <w:fldChar w:fldCharType="separate"/>
      </w:r>
      <w:r w:rsidR="009E401C">
        <w:rPr>
          <w:noProof/>
          <w:lang w:val="en-US"/>
        </w:rPr>
        <w:t>4</w:t>
      </w:r>
      <w:r w:rsidRPr="00FB733D">
        <w:rPr>
          <w:lang w:val="en-US"/>
        </w:rPr>
        <w:fldChar w:fldCharType="end"/>
      </w:r>
      <w:bookmarkEnd w:id="14"/>
      <w:r w:rsidRPr="00FB733D">
        <w:rPr>
          <w:lang w:val="en-US"/>
        </w:rPr>
        <w:t xml:space="preserve">: </w:t>
      </w:r>
      <w:r w:rsidR="00C57910" w:rsidRPr="00FB733D">
        <w:rPr>
          <w:lang w:val="en-US"/>
        </w:rPr>
        <w:t xml:space="preserve">Simulated </w:t>
      </w:r>
      <w:r w:rsidR="00475247">
        <w:rPr>
          <w:lang w:val="en-US"/>
        </w:rPr>
        <w:t>repetition</w:t>
      </w:r>
      <w:r w:rsidR="00C57910" w:rsidRPr="00FB733D">
        <w:rPr>
          <w:lang w:val="en-US"/>
        </w:rPr>
        <w:t xml:space="preserve"> levels</w:t>
      </w:r>
      <w:r w:rsidRPr="00FB733D">
        <w:rPr>
          <w:lang w:val="en-US"/>
        </w:rPr>
        <w:t xml:space="preserve"> for achieving</w:t>
      </w:r>
      <w:r w:rsidR="00AE24BB">
        <w:rPr>
          <w:lang w:val="en-US"/>
        </w:rPr>
        <w:t xml:space="preserve"> 1 </w:t>
      </w:r>
      <w:r w:rsidRPr="00FB733D">
        <w:rPr>
          <w:lang w:val="en-US"/>
        </w:rPr>
        <w:t>% BLER</w:t>
      </w:r>
      <w:r w:rsidRPr="00FB733D">
        <w:rPr>
          <w:vertAlign w:val="subscript"/>
          <w:lang w:val="en-US"/>
        </w:rPr>
        <w:t>MPDCCH</w:t>
      </w:r>
      <w:r w:rsidRPr="00FB733D">
        <w:rPr>
          <w:lang w:val="en-US"/>
        </w:rPr>
        <w:t xml:space="preserve">. </w:t>
      </w:r>
    </w:p>
    <w:tbl>
      <w:tblPr>
        <w:tblStyle w:val="TableGrid"/>
        <w:tblW w:w="0" w:type="auto"/>
        <w:jc w:val="center"/>
        <w:tblLook w:val="04A0" w:firstRow="1" w:lastRow="0" w:firstColumn="1" w:lastColumn="0" w:noHBand="0" w:noVBand="1"/>
      </w:tblPr>
      <w:tblGrid>
        <w:gridCol w:w="1132"/>
        <w:gridCol w:w="563"/>
        <w:gridCol w:w="1225"/>
        <w:gridCol w:w="1225"/>
      </w:tblGrid>
      <w:tr w:rsidR="001747DB" w:rsidRPr="00FB733D" w14:paraId="433619E7" w14:textId="77777777" w:rsidTr="00D54B41">
        <w:trPr>
          <w:jc w:val="center"/>
        </w:trPr>
        <w:tc>
          <w:tcPr>
            <w:tcW w:w="0" w:type="auto"/>
            <w:gridSpan w:val="2"/>
            <w:vMerge w:val="restart"/>
            <w:vAlign w:val="center"/>
          </w:tcPr>
          <w:p w14:paraId="32817719" w14:textId="1B1DBA16" w:rsidR="001747DB" w:rsidRPr="00FB733D" w:rsidRDefault="00475247" w:rsidP="00D54B41">
            <w:pPr>
              <w:jc w:val="left"/>
              <w:rPr>
                <w:b/>
                <w:lang w:val="en-US"/>
              </w:rPr>
            </w:pPr>
            <w:r>
              <w:rPr>
                <w:b/>
                <w:lang w:val="en-US"/>
              </w:rPr>
              <w:t>Repetition</w:t>
            </w:r>
            <w:r w:rsidR="00A959AD" w:rsidRPr="00FB733D">
              <w:rPr>
                <w:b/>
                <w:lang w:val="en-US"/>
              </w:rPr>
              <w:t xml:space="preserve"> level</w:t>
            </w:r>
          </w:p>
        </w:tc>
        <w:tc>
          <w:tcPr>
            <w:tcW w:w="0" w:type="auto"/>
            <w:gridSpan w:val="2"/>
          </w:tcPr>
          <w:p w14:paraId="7EBA1149" w14:textId="4C366BBC" w:rsidR="001747DB" w:rsidRPr="00FB733D" w:rsidRDefault="001747DB" w:rsidP="001747DB">
            <w:pPr>
              <w:jc w:val="center"/>
              <w:rPr>
                <w:b/>
                <w:lang w:val="en-US"/>
              </w:rPr>
            </w:pPr>
            <w:r w:rsidRPr="00FB733D">
              <w:rPr>
                <w:b/>
                <w:lang w:val="en-US"/>
              </w:rPr>
              <w:t>MPDCCH payload [bits]</w:t>
            </w:r>
          </w:p>
        </w:tc>
      </w:tr>
      <w:tr w:rsidR="000A6A5C" w:rsidRPr="00FB733D" w14:paraId="3040B8D1" w14:textId="77777777" w:rsidTr="001747DB">
        <w:trPr>
          <w:jc w:val="center"/>
        </w:trPr>
        <w:tc>
          <w:tcPr>
            <w:tcW w:w="0" w:type="auto"/>
            <w:gridSpan w:val="2"/>
            <w:vMerge/>
            <w:vAlign w:val="center"/>
          </w:tcPr>
          <w:p w14:paraId="1EBD5D8A" w14:textId="1435EBC9" w:rsidR="000A6A5C" w:rsidRPr="00FB733D" w:rsidRDefault="000A6A5C" w:rsidP="00805F78">
            <w:pPr>
              <w:rPr>
                <w:lang w:val="en-US"/>
              </w:rPr>
            </w:pPr>
          </w:p>
        </w:tc>
        <w:tc>
          <w:tcPr>
            <w:tcW w:w="0" w:type="auto"/>
          </w:tcPr>
          <w:p w14:paraId="61BA3F5D" w14:textId="1608A36E" w:rsidR="000A6A5C" w:rsidRPr="00FB733D" w:rsidRDefault="008F3ECC" w:rsidP="00805F78">
            <w:pPr>
              <w:rPr>
                <w:b/>
                <w:lang w:val="en-US"/>
              </w:rPr>
            </w:pPr>
            <w:r w:rsidRPr="00FB733D">
              <w:rPr>
                <w:b/>
                <w:lang w:val="en-US"/>
              </w:rPr>
              <w:t>1</w:t>
            </w:r>
          </w:p>
        </w:tc>
        <w:tc>
          <w:tcPr>
            <w:tcW w:w="0" w:type="auto"/>
          </w:tcPr>
          <w:p w14:paraId="2B09C113" w14:textId="01B403DA" w:rsidR="000A6A5C" w:rsidRPr="00FB733D" w:rsidRDefault="000A6A5C" w:rsidP="00805F78">
            <w:pPr>
              <w:rPr>
                <w:b/>
                <w:lang w:val="en-US"/>
              </w:rPr>
            </w:pPr>
            <w:r w:rsidRPr="00FB733D">
              <w:rPr>
                <w:b/>
                <w:lang w:val="en-US"/>
              </w:rPr>
              <w:t>12</w:t>
            </w:r>
          </w:p>
        </w:tc>
      </w:tr>
      <w:tr w:rsidR="000A6A5C" w:rsidRPr="00FB733D" w14:paraId="08D99647" w14:textId="77777777" w:rsidTr="001747DB">
        <w:trPr>
          <w:jc w:val="center"/>
        </w:trPr>
        <w:tc>
          <w:tcPr>
            <w:tcW w:w="0" w:type="auto"/>
            <w:vMerge w:val="restart"/>
            <w:vAlign w:val="center"/>
          </w:tcPr>
          <w:p w14:paraId="6C3E0117" w14:textId="2741CD73" w:rsidR="000A6A5C" w:rsidRPr="00FB733D" w:rsidRDefault="000A6A5C" w:rsidP="001747DB">
            <w:pPr>
              <w:jc w:val="left"/>
              <w:rPr>
                <w:b/>
                <w:lang w:val="en-US"/>
              </w:rPr>
            </w:pPr>
            <w:r w:rsidRPr="00FB733D">
              <w:rPr>
                <w:b/>
                <w:lang w:val="en-US"/>
              </w:rPr>
              <w:t>MCL [dB]</w:t>
            </w:r>
          </w:p>
        </w:tc>
        <w:tc>
          <w:tcPr>
            <w:tcW w:w="0" w:type="auto"/>
          </w:tcPr>
          <w:p w14:paraId="3DFEE545" w14:textId="27F7FE5B" w:rsidR="000A6A5C" w:rsidRPr="00FB733D" w:rsidRDefault="000A6A5C" w:rsidP="00805F78">
            <w:pPr>
              <w:rPr>
                <w:b/>
                <w:lang w:val="en-US"/>
              </w:rPr>
            </w:pPr>
            <w:r w:rsidRPr="00FB733D">
              <w:rPr>
                <w:b/>
                <w:lang w:val="en-US"/>
              </w:rPr>
              <w:t>144</w:t>
            </w:r>
          </w:p>
        </w:tc>
        <w:tc>
          <w:tcPr>
            <w:tcW w:w="0" w:type="auto"/>
          </w:tcPr>
          <w:p w14:paraId="76AE5C82" w14:textId="053335F4" w:rsidR="000A6A5C" w:rsidRPr="00FB733D" w:rsidRDefault="000A6A5C" w:rsidP="00805F78">
            <w:pPr>
              <w:rPr>
                <w:lang w:val="en-US"/>
              </w:rPr>
            </w:pPr>
            <w:r w:rsidRPr="00FB733D">
              <w:rPr>
                <w:lang w:val="en-US"/>
              </w:rPr>
              <w:t>1</w:t>
            </w:r>
          </w:p>
        </w:tc>
        <w:tc>
          <w:tcPr>
            <w:tcW w:w="0" w:type="auto"/>
          </w:tcPr>
          <w:p w14:paraId="5351EC0D" w14:textId="5562E2BD" w:rsidR="000A6A5C" w:rsidRPr="00FB733D" w:rsidRDefault="000A6A5C" w:rsidP="00805F78">
            <w:pPr>
              <w:rPr>
                <w:lang w:val="en-US"/>
              </w:rPr>
            </w:pPr>
            <w:r w:rsidRPr="00FB733D">
              <w:rPr>
                <w:lang w:val="en-US"/>
              </w:rPr>
              <w:t>1</w:t>
            </w:r>
          </w:p>
        </w:tc>
      </w:tr>
      <w:tr w:rsidR="000A6A5C" w:rsidRPr="00FB733D" w14:paraId="7202F631" w14:textId="77777777" w:rsidTr="001747DB">
        <w:trPr>
          <w:jc w:val="center"/>
        </w:trPr>
        <w:tc>
          <w:tcPr>
            <w:tcW w:w="0" w:type="auto"/>
            <w:vMerge/>
          </w:tcPr>
          <w:p w14:paraId="60B33274" w14:textId="77777777" w:rsidR="000A6A5C" w:rsidRPr="00FB733D" w:rsidRDefault="000A6A5C" w:rsidP="00805F78">
            <w:pPr>
              <w:rPr>
                <w:b/>
                <w:lang w:val="en-US"/>
              </w:rPr>
            </w:pPr>
          </w:p>
        </w:tc>
        <w:tc>
          <w:tcPr>
            <w:tcW w:w="0" w:type="auto"/>
          </w:tcPr>
          <w:p w14:paraId="1E66D652" w14:textId="4B23AAF4" w:rsidR="000A6A5C" w:rsidRPr="00FB733D" w:rsidRDefault="000A6A5C" w:rsidP="00805F78">
            <w:pPr>
              <w:rPr>
                <w:b/>
                <w:lang w:val="en-US"/>
              </w:rPr>
            </w:pPr>
            <w:r w:rsidRPr="00FB733D">
              <w:rPr>
                <w:b/>
                <w:lang w:val="en-US"/>
              </w:rPr>
              <w:t>154</w:t>
            </w:r>
          </w:p>
        </w:tc>
        <w:tc>
          <w:tcPr>
            <w:tcW w:w="0" w:type="auto"/>
          </w:tcPr>
          <w:p w14:paraId="6A38C7ED" w14:textId="6104D8FD" w:rsidR="000A6A5C" w:rsidRPr="00FB733D" w:rsidRDefault="00584756" w:rsidP="00805F78">
            <w:pPr>
              <w:rPr>
                <w:lang w:val="en-US"/>
              </w:rPr>
            </w:pPr>
            <w:r>
              <w:rPr>
                <w:lang w:val="en-US"/>
              </w:rPr>
              <w:t>12</w:t>
            </w:r>
          </w:p>
        </w:tc>
        <w:tc>
          <w:tcPr>
            <w:tcW w:w="0" w:type="auto"/>
          </w:tcPr>
          <w:p w14:paraId="76D8B0C9" w14:textId="5F0A22E9" w:rsidR="000A6A5C" w:rsidRPr="00FB733D" w:rsidRDefault="00584756" w:rsidP="00805F78">
            <w:pPr>
              <w:rPr>
                <w:lang w:val="en-US"/>
              </w:rPr>
            </w:pPr>
            <w:r>
              <w:rPr>
                <w:lang w:val="en-US"/>
              </w:rPr>
              <w:t>17</w:t>
            </w:r>
          </w:p>
        </w:tc>
      </w:tr>
      <w:tr w:rsidR="000A6A5C" w:rsidRPr="00FB733D" w14:paraId="7DE52F7B" w14:textId="77777777" w:rsidTr="001747DB">
        <w:trPr>
          <w:jc w:val="center"/>
        </w:trPr>
        <w:tc>
          <w:tcPr>
            <w:tcW w:w="0" w:type="auto"/>
            <w:vMerge/>
          </w:tcPr>
          <w:p w14:paraId="7C66137E" w14:textId="77777777" w:rsidR="000A6A5C" w:rsidRPr="00FB733D" w:rsidRDefault="000A6A5C" w:rsidP="00805F78">
            <w:pPr>
              <w:rPr>
                <w:b/>
                <w:lang w:val="en-US"/>
              </w:rPr>
            </w:pPr>
          </w:p>
        </w:tc>
        <w:tc>
          <w:tcPr>
            <w:tcW w:w="0" w:type="auto"/>
          </w:tcPr>
          <w:p w14:paraId="76ABBAA5" w14:textId="5130830B" w:rsidR="000A6A5C" w:rsidRPr="00FB733D" w:rsidRDefault="000A6A5C" w:rsidP="00805F78">
            <w:pPr>
              <w:rPr>
                <w:b/>
                <w:lang w:val="en-US"/>
              </w:rPr>
            </w:pPr>
            <w:r w:rsidRPr="00FB733D">
              <w:rPr>
                <w:b/>
                <w:lang w:val="en-US"/>
              </w:rPr>
              <w:t>164</w:t>
            </w:r>
          </w:p>
        </w:tc>
        <w:tc>
          <w:tcPr>
            <w:tcW w:w="0" w:type="auto"/>
          </w:tcPr>
          <w:p w14:paraId="35244E18" w14:textId="0DE10BF0" w:rsidR="000A6A5C" w:rsidRPr="00FB733D" w:rsidRDefault="00584756" w:rsidP="00805F78">
            <w:pPr>
              <w:rPr>
                <w:lang w:val="en-US"/>
              </w:rPr>
            </w:pPr>
            <w:r>
              <w:rPr>
                <w:lang w:val="en-US"/>
              </w:rPr>
              <w:t>24</w:t>
            </w:r>
            <w:r w:rsidR="000A6A5C" w:rsidRPr="00FB733D">
              <w:rPr>
                <w:lang w:val="en-US"/>
              </w:rPr>
              <w:t>0</w:t>
            </w:r>
          </w:p>
        </w:tc>
        <w:tc>
          <w:tcPr>
            <w:tcW w:w="0" w:type="auto"/>
          </w:tcPr>
          <w:p w14:paraId="175047F5" w14:textId="7D7BDCCD" w:rsidR="000A6A5C" w:rsidRPr="004D4F80" w:rsidRDefault="004D4F80" w:rsidP="00805F78">
            <w:pPr>
              <w:rPr>
                <w:i/>
                <w:lang w:val="en-US"/>
              </w:rPr>
            </w:pPr>
            <w:r w:rsidRPr="004D4F80">
              <w:rPr>
                <w:i/>
                <w:lang w:val="en-US"/>
              </w:rPr>
              <w:t>400</w:t>
            </w:r>
          </w:p>
        </w:tc>
      </w:tr>
    </w:tbl>
    <w:p w14:paraId="18F043E7" w14:textId="77777777" w:rsidR="00584756" w:rsidRDefault="00584756" w:rsidP="00805F78">
      <w:pPr>
        <w:rPr>
          <w:lang w:val="en-US"/>
        </w:rPr>
      </w:pPr>
    </w:p>
    <w:p w14:paraId="679AE515" w14:textId="2A7E7898" w:rsidR="00B33B89" w:rsidRPr="00FB733D" w:rsidRDefault="006A1C4F" w:rsidP="00B33B89">
      <w:pPr>
        <w:pStyle w:val="Heading1"/>
        <w:rPr>
          <w:lang w:val="en-US"/>
        </w:rPr>
      </w:pPr>
      <w:bookmarkStart w:id="15" w:name="_Ref490222717"/>
      <w:r w:rsidRPr="00FB733D">
        <w:rPr>
          <w:lang w:val="en-US"/>
        </w:rPr>
        <w:t>Power costs</w:t>
      </w:r>
      <w:bookmarkEnd w:id="15"/>
    </w:p>
    <w:p w14:paraId="50E5335D" w14:textId="4B088FA6" w:rsidR="007A1924" w:rsidRPr="00FB733D" w:rsidRDefault="007A1924" w:rsidP="007A1924">
      <w:pPr>
        <w:rPr>
          <w:lang w:val="en-US"/>
        </w:rPr>
      </w:pPr>
      <w:r w:rsidRPr="00FB733D">
        <w:rPr>
          <w:lang w:val="en-US"/>
        </w:rPr>
        <w:t>Based on the above assumptions, there are three categories of power costs: Fixed costs, including ramping costs, variable costs w.r.t. MCL</w:t>
      </w:r>
      <w:r w:rsidR="003D0D37" w:rsidRPr="00FB733D">
        <w:rPr>
          <w:lang w:val="en-US"/>
        </w:rPr>
        <w:t xml:space="preserve"> and DRX length</w:t>
      </w:r>
      <w:r w:rsidRPr="00FB733D">
        <w:rPr>
          <w:lang w:val="en-US"/>
        </w:rPr>
        <w:t>, including sync costs, and variable costs w.r.t. MCL and MPDCCH payload size, including MPDCCH decoding.</w:t>
      </w:r>
      <w:r w:rsidR="00584756">
        <w:rPr>
          <w:lang w:val="en-US"/>
        </w:rPr>
        <w:t xml:space="preserve"> First, </w:t>
      </w:r>
      <w:r w:rsidR="00482E86">
        <w:rPr>
          <w:lang w:val="en-US"/>
        </w:rPr>
        <w:t>results for the reference scenario described above</w:t>
      </w:r>
      <w:r w:rsidR="003D0D37" w:rsidRPr="00FB733D">
        <w:rPr>
          <w:lang w:val="en-US"/>
        </w:rPr>
        <w:t xml:space="preserve"> </w:t>
      </w:r>
      <w:r w:rsidR="00482E86">
        <w:rPr>
          <w:lang w:val="en-US"/>
        </w:rPr>
        <w:t xml:space="preserve">are </w:t>
      </w:r>
      <w:r w:rsidR="003D0D37" w:rsidRPr="00FB733D">
        <w:rPr>
          <w:lang w:val="en-US"/>
        </w:rPr>
        <w:t>presented, after which a more ge</w:t>
      </w:r>
      <w:r w:rsidR="00584756">
        <w:rPr>
          <w:lang w:val="en-US"/>
        </w:rPr>
        <w:t>neral cost function is discussed</w:t>
      </w:r>
      <w:r w:rsidR="003D0D37" w:rsidRPr="00FB733D">
        <w:rPr>
          <w:lang w:val="en-US"/>
        </w:rPr>
        <w:t xml:space="preserve">. </w:t>
      </w:r>
    </w:p>
    <w:p w14:paraId="21F07B4A" w14:textId="77777777" w:rsidR="007A1924" w:rsidRPr="00FB733D" w:rsidRDefault="007A1924" w:rsidP="007A1924">
      <w:pPr>
        <w:pStyle w:val="Heading2"/>
        <w:rPr>
          <w:lang w:val="en-US"/>
        </w:rPr>
      </w:pPr>
      <w:bookmarkStart w:id="16" w:name="_Ref488419820"/>
      <w:r w:rsidRPr="00FB733D">
        <w:rPr>
          <w:lang w:val="en-US"/>
        </w:rPr>
        <w:lastRenderedPageBreak/>
        <w:t>Ramping costs</w:t>
      </w:r>
      <w:bookmarkEnd w:id="16"/>
    </w:p>
    <w:p w14:paraId="7EF8C750" w14:textId="620AC425" w:rsidR="007A1924" w:rsidRPr="00FB733D" w:rsidRDefault="007A1924" w:rsidP="007A1924">
      <w:pPr>
        <w:pStyle w:val="BodyText"/>
        <w:rPr>
          <w:lang w:val="en-US"/>
        </w:rPr>
      </w:pPr>
      <w:r w:rsidRPr="00FB733D">
        <w:rPr>
          <w:lang w:val="en-US"/>
        </w:rPr>
        <w:t xml:space="preserve">The activity ramp up and ramp down are independent of power levels and MCL. Each ramp up and ramp down cycle will incur a cost of 1500 power units, according to </w:t>
      </w:r>
      <w:r w:rsidRPr="00FB733D">
        <w:rPr>
          <w:lang w:val="en-US"/>
        </w:rPr>
        <w:fldChar w:fldCharType="begin"/>
      </w:r>
      <w:r w:rsidRPr="00FB733D">
        <w:rPr>
          <w:lang w:val="en-US"/>
        </w:rPr>
        <w:instrText xml:space="preserve"> REF _Ref488410201 \h </w:instrText>
      </w:r>
      <w:r w:rsidRPr="00FB733D">
        <w:rPr>
          <w:lang w:val="en-US"/>
        </w:rPr>
      </w:r>
      <w:r w:rsidRPr="00FB733D">
        <w:rPr>
          <w:lang w:val="en-US"/>
        </w:rPr>
        <w:fldChar w:fldCharType="separate"/>
      </w:r>
      <w:r w:rsidR="009E401C" w:rsidRPr="00FB733D">
        <w:rPr>
          <w:lang w:val="en-US"/>
        </w:rPr>
        <w:t xml:space="preserve">Table </w:t>
      </w:r>
      <w:r w:rsidR="009E401C">
        <w:rPr>
          <w:noProof/>
          <w:lang w:val="en-US"/>
        </w:rPr>
        <w:t>3</w:t>
      </w:r>
      <w:r w:rsidRPr="00FB733D">
        <w:rPr>
          <w:lang w:val="en-US"/>
        </w:rPr>
        <w:fldChar w:fldCharType="end"/>
      </w:r>
      <w:r w:rsidRPr="00FB733D">
        <w:rPr>
          <w:lang w:val="en-US"/>
        </w:rPr>
        <w:t>.</w:t>
      </w:r>
    </w:p>
    <w:p w14:paraId="30162F08" w14:textId="29A02002" w:rsidR="00B33B89" w:rsidRPr="00FB733D" w:rsidRDefault="00B33B89" w:rsidP="007A1924">
      <w:pPr>
        <w:pStyle w:val="Heading2"/>
        <w:rPr>
          <w:lang w:val="en-US"/>
        </w:rPr>
      </w:pPr>
      <w:bookmarkStart w:id="17" w:name="_Ref488419822"/>
      <w:r w:rsidRPr="00FB733D">
        <w:rPr>
          <w:lang w:val="en-US"/>
        </w:rPr>
        <w:t>Sync costs</w:t>
      </w:r>
      <w:bookmarkEnd w:id="17"/>
    </w:p>
    <w:p w14:paraId="7690020D" w14:textId="61925745" w:rsidR="00C57910" w:rsidRPr="00FB733D" w:rsidRDefault="00F75F79" w:rsidP="00C57910">
      <w:pPr>
        <w:rPr>
          <w:lang w:val="en-US"/>
        </w:rPr>
      </w:pPr>
      <w:r>
        <w:rPr>
          <w:lang w:val="en-US"/>
        </w:rPr>
        <w:t xml:space="preserve">The time needed for synchronization is highly dependent on MCL but also on the size of the timing and frequency uncertainty. For the reference case we argued that the UE is time synchronized and only the frequency error may need to be ensured to be small enough to enable MPDCCH detection. How long this will take, and the associated power cost depends on the algorithm used. Here we make the </w:t>
      </w:r>
      <w:r w:rsidR="00F0563B">
        <w:rPr>
          <w:lang w:val="en-US"/>
        </w:rPr>
        <w:t xml:space="preserve">rough </w:t>
      </w:r>
      <w:r>
        <w:rPr>
          <w:lang w:val="en-US"/>
        </w:rPr>
        <w:t xml:space="preserve">assumption that this </w:t>
      </w:r>
      <w:r w:rsidR="00F0563B">
        <w:rPr>
          <w:lang w:val="en-US"/>
        </w:rPr>
        <w:t xml:space="preserve">will require PSS/SSS for the same duration as required for the one bit MPDCCH case. </w:t>
      </w:r>
      <w:r w:rsidR="00C57910" w:rsidRPr="00FB733D">
        <w:rPr>
          <w:lang w:val="en-US"/>
        </w:rPr>
        <w:t>Combined with the above derivation</w:t>
      </w:r>
      <w:r w:rsidR="005F1119" w:rsidRPr="00FB733D">
        <w:rPr>
          <w:lang w:val="en-US"/>
        </w:rPr>
        <w:t xml:space="preserve"> of PSS/SSS requiring only two symbol</w:t>
      </w:r>
      <w:r w:rsidR="00C57910" w:rsidRPr="00FB733D">
        <w:rPr>
          <w:lang w:val="en-US"/>
        </w:rPr>
        <w:t>s</w:t>
      </w:r>
      <w:r w:rsidR="005F1119" w:rsidRPr="00FB733D">
        <w:rPr>
          <w:lang w:val="en-US"/>
        </w:rPr>
        <w:t>’</w:t>
      </w:r>
      <w:r w:rsidR="00C57910" w:rsidRPr="00FB733D">
        <w:rPr>
          <w:lang w:val="en-US"/>
        </w:rPr>
        <w:t xml:space="preserve"> reception over a frame, the resulting sync power consumption is presented in </w:t>
      </w:r>
      <w:r w:rsidR="00B33B89" w:rsidRPr="00FB733D">
        <w:rPr>
          <w:lang w:val="en-US"/>
        </w:rPr>
        <w:fldChar w:fldCharType="begin"/>
      </w:r>
      <w:r w:rsidR="00B33B89" w:rsidRPr="00FB733D">
        <w:rPr>
          <w:lang w:val="en-US"/>
        </w:rPr>
        <w:instrText xml:space="preserve"> REF _Ref488416181 \h </w:instrText>
      </w:r>
      <w:r w:rsidR="00B33B89" w:rsidRPr="00FB733D">
        <w:rPr>
          <w:lang w:val="en-US"/>
        </w:rPr>
      </w:r>
      <w:r w:rsidR="00B33B89" w:rsidRPr="00FB733D">
        <w:rPr>
          <w:lang w:val="en-US"/>
        </w:rPr>
        <w:fldChar w:fldCharType="separate"/>
      </w:r>
      <w:r w:rsidR="009E401C" w:rsidRPr="00FB733D">
        <w:rPr>
          <w:lang w:val="en-US"/>
        </w:rPr>
        <w:t xml:space="preserve">Table </w:t>
      </w:r>
      <w:r w:rsidR="009E401C">
        <w:rPr>
          <w:noProof/>
          <w:lang w:val="en-US"/>
        </w:rPr>
        <w:t>5</w:t>
      </w:r>
      <w:r w:rsidR="00B33B89" w:rsidRPr="00FB733D">
        <w:rPr>
          <w:lang w:val="en-US"/>
        </w:rPr>
        <w:fldChar w:fldCharType="end"/>
      </w:r>
      <w:r w:rsidR="00B33B89" w:rsidRPr="00FB733D">
        <w:rPr>
          <w:lang w:val="en-US"/>
        </w:rPr>
        <w:t>.</w:t>
      </w:r>
    </w:p>
    <w:p w14:paraId="2FC35E88" w14:textId="233CFBB4" w:rsidR="00B33B89" w:rsidRPr="00FB733D" w:rsidRDefault="00B33B89" w:rsidP="00B33B89">
      <w:pPr>
        <w:pStyle w:val="Caption"/>
        <w:keepNext/>
        <w:rPr>
          <w:lang w:val="en-US"/>
        </w:rPr>
      </w:pPr>
      <w:bookmarkStart w:id="18" w:name="_Ref488416181"/>
      <w:r w:rsidRPr="00FB733D">
        <w:rPr>
          <w:lang w:val="en-US"/>
        </w:rPr>
        <w:t xml:space="preserve">Table </w:t>
      </w:r>
      <w:r w:rsidRPr="00FB733D">
        <w:rPr>
          <w:lang w:val="en-US"/>
        </w:rPr>
        <w:fldChar w:fldCharType="begin"/>
      </w:r>
      <w:r w:rsidRPr="00FB733D">
        <w:rPr>
          <w:lang w:val="en-US"/>
        </w:rPr>
        <w:instrText xml:space="preserve"> SEQ Table \* ARABIC </w:instrText>
      </w:r>
      <w:r w:rsidRPr="00FB733D">
        <w:rPr>
          <w:lang w:val="en-US"/>
        </w:rPr>
        <w:fldChar w:fldCharType="separate"/>
      </w:r>
      <w:r w:rsidR="009E401C">
        <w:rPr>
          <w:noProof/>
          <w:lang w:val="en-US"/>
        </w:rPr>
        <w:t>5</w:t>
      </w:r>
      <w:r w:rsidRPr="00FB733D">
        <w:rPr>
          <w:lang w:val="en-US"/>
        </w:rPr>
        <w:fldChar w:fldCharType="end"/>
      </w:r>
      <w:bookmarkEnd w:id="18"/>
      <w:r w:rsidRPr="00FB733D">
        <w:rPr>
          <w:lang w:val="en-US"/>
        </w:rPr>
        <w:t>: Sync power costs</w:t>
      </w:r>
      <w:r w:rsidR="007648FA" w:rsidRPr="00FB733D">
        <w:rPr>
          <w:lang w:val="en-US"/>
        </w:rPr>
        <w:t xml:space="preserve"> for different MCLs</w:t>
      </w:r>
      <w:r w:rsidRPr="00FB733D">
        <w:rPr>
          <w:lang w:val="en-US"/>
        </w:rPr>
        <w:t>.</w:t>
      </w:r>
    </w:p>
    <w:tbl>
      <w:tblPr>
        <w:tblStyle w:val="TableGrid"/>
        <w:tblW w:w="0" w:type="auto"/>
        <w:jc w:val="center"/>
        <w:tblLook w:val="04A0" w:firstRow="1" w:lastRow="0" w:firstColumn="1" w:lastColumn="0" w:noHBand="0" w:noVBand="1"/>
      </w:tblPr>
      <w:tblGrid>
        <w:gridCol w:w="1105"/>
        <w:gridCol w:w="550"/>
        <w:gridCol w:w="1462"/>
        <w:gridCol w:w="1639"/>
        <w:gridCol w:w="1395"/>
        <w:gridCol w:w="2650"/>
      </w:tblGrid>
      <w:tr w:rsidR="005F1119" w:rsidRPr="00FB733D" w14:paraId="1A301BCE" w14:textId="77777777" w:rsidTr="000541F9">
        <w:trPr>
          <w:jc w:val="center"/>
        </w:trPr>
        <w:tc>
          <w:tcPr>
            <w:tcW w:w="0" w:type="auto"/>
            <w:gridSpan w:val="2"/>
          </w:tcPr>
          <w:p w14:paraId="7F8992FA" w14:textId="77777777" w:rsidR="00B94111" w:rsidRPr="00FB733D" w:rsidRDefault="00B94111" w:rsidP="000541F9">
            <w:pPr>
              <w:rPr>
                <w:b/>
                <w:lang w:val="en-US"/>
              </w:rPr>
            </w:pPr>
            <w:r w:rsidRPr="00FB733D">
              <w:rPr>
                <w:b/>
                <w:lang w:val="en-US"/>
              </w:rPr>
              <w:t>Power cost</w:t>
            </w:r>
          </w:p>
          <w:p w14:paraId="5BD873C2" w14:textId="77777777" w:rsidR="00B94111" w:rsidRPr="00FB733D" w:rsidRDefault="00B94111" w:rsidP="000541F9">
            <w:pPr>
              <w:rPr>
                <w:lang w:val="en-US"/>
              </w:rPr>
            </w:pPr>
            <w:r w:rsidRPr="00FB733D">
              <w:rPr>
                <w:b/>
                <w:lang w:val="en-US"/>
              </w:rPr>
              <w:t>[power units]</w:t>
            </w:r>
          </w:p>
        </w:tc>
        <w:tc>
          <w:tcPr>
            <w:tcW w:w="0" w:type="auto"/>
          </w:tcPr>
          <w:p w14:paraId="19DDCBE5" w14:textId="0DBDD109" w:rsidR="00B94111" w:rsidRPr="00FB733D" w:rsidRDefault="005F1119" w:rsidP="000541F9">
            <w:pPr>
              <w:rPr>
                <w:b/>
                <w:lang w:val="en-US"/>
              </w:rPr>
            </w:pPr>
            <w:r w:rsidRPr="00FB733D">
              <w:rPr>
                <w:b/>
                <w:lang w:val="en-US"/>
              </w:rPr>
              <w:t>Receive ratio</w:t>
            </w:r>
          </w:p>
        </w:tc>
        <w:tc>
          <w:tcPr>
            <w:tcW w:w="0" w:type="auto"/>
          </w:tcPr>
          <w:p w14:paraId="6CE3D1AD" w14:textId="2547C1E0" w:rsidR="00B94111" w:rsidRPr="00FB733D" w:rsidRDefault="005F1119" w:rsidP="000541F9">
            <w:pPr>
              <w:rPr>
                <w:b/>
                <w:lang w:val="en-US"/>
              </w:rPr>
            </w:pPr>
            <w:r w:rsidRPr="00FB733D">
              <w:rPr>
                <w:b/>
                <w:lang w:val="en-US"/>
              </w:rPr>
              <w:t>Idle mode ratio</w:t>
            </w:r>
          </w:p>
        </w:tc>
        <w:tc>
          <w:tcPr>
            <w:tcW w:w="0" w:type="auto"/>
          </w:tcPr>
          <w:p w14:paraId="7AEFD09B" w14:textId="77777777" w:rsidR="00B94111" w:rsidRPr="00FB733D" w:rsidRDefault="00B94111" w:rsidP="000541F9">
            <w:pPr>
              <w:rPr>
                <w:b/>
                <w:lang w:val="en-US"/>
              </w:rPr>
            </w:pPr>
            <w:r w:rsidRPr="00FB733D">
              <w:rPr>
                <w:b/>
                <w:lang w:val="en-US"/>
              </w:rPr>
              <w:t># subframes</w:t>
            </w:r>
          </w:p>
        </w:tc>
        <w:tc>
          <w:tcPr>
            <w:tcW w:w="0" w:type="auto"/>
          </w:tcPr>
          <w:p w14:paraId="5D22C6C3" w14:textId="77777777" w:rsidR="00B94111" w:rsidRPr="00FB733D" w:rsidRDefault="00B94111" w:rsidP="000541F9">
            <w:pPr>
              <w:rPr>
                <w:b/>
                <w:lang w:val="en-US"/>
              </w:rPr>
            </w:pPr>
            <w:r w:rsidRPr="00FB733D">
              <w:rPr>
                <w:b/>
                <w:lang w:val="en-US"/>
              </w:rPr>
              <w:t>Total power [power units]</w:t>
            </w:r>
          </w:p>
        </w:tc>
      </w:tr>
      <w:tr w:rsidR="005F1119" w:rsidRPr="00FB733D" w14:paraId="294073D8" w14:textId="77777777" w:rsidTr="000541F9">
        <w:trPr>
          <w:jc w:val="center"/>
        </w:trPr>
        <w:tc>
          <w:tcPr>
            <w:tcW w:w="0" w:type="auto"/>
            <w:vMerge w:val="restart"/>
            <w:vAlign w:val="center"/>
          </w:tcPr>
          <w:p w14:paraId="42A77611" w14:textId="77777777" w:rsidR="00B94111" w:rsidRPr="00FB733D" w:rsidRDefault="00B94111" w:rsidP="000541F9">
            <w:pPr>
              <w:jc w:val="left"/>
              <w:rPr>
                <w:b/>
                <w:lang w:val="en-US"/>
              </w:rPr>
            </w:pPr>
            <w:r w:rsidRPr="00FB733D">
              <w:rPr>
                <w:b/>
                <w:lang w:val="en-US"/>
              </w:rPr>
              <w:t>MCL [dB]</w:t>
            </w:r>
          </w:p>
        </w:tc>
        <w:tc>
          <w:tcPr>
            <w:tcW w:w="0" w:type="auto"/>
          </w:tcPr>
          <w:p w14:paraId="2D6947EA" w14:textId="77777777" w:rsidR="00B94111" w:rsidRPr="00FB733D" w:rsidRDefault="00B94111" w:rsidP="000541F9">
            <w:pPr>
              <w:rPr>
                <w:b/>
                <w:lang w:val="en-US"/>
              </w:rPr>
            </w:pPr>
            <w:r w:rsidRPr="00FB733D">
              <w:rPr>
                <w:b/>
                <w:lang w:val="en-US"/>
              </w:rPr>
              <w:t>144</w:t>
            </w:r>
          </w:p>
        </w:tc>
        <w:tc>
          <w:tcPr>
            <w:tcW w:w="0" w:type="auto"/>
          </w:tcPr>
          <w:p w14:paraId="3AF89867" w14:textId="3E057A20" w:rsidR="00B94111" w:rsidRPr="00FB733D" w:rsidRDefault="00B163B8" w:rsidP="000541F9">
            <w:pPr>
              <w:rPr>
                <w:lang w:val="en-US"/>
              </w:rPr>
            </w:pPr>
            <w:r w:rsidRPr="00FB733D">
              <w:rPr>
                <w:lang w:val="en-US"/>
              </w:rPr>
              <w:t>0.0571</w:t>
            </w:r>
          </w:p>
        </w:tc>
        <w:tc>
          <w:tcPr>
            <w:tcW w:w="0" w:type="auto"/>
          </w:tcPr>
          <w:p w14:paraId="6DFB6A54" w14:textId="58AF93CB" w:rsidR="00B94111" w:rsidRPr="00FB733D" w:rsidRDefault="00B163B8" w:rsidP="000541F9">
            <w:pPr>
              <w:rPr>
                <w:lang w:val="en-US"/>
              </w:rPr>
            </w:pPr>
            <w:r w:rsidRPr="00FB733D">
              <w:rPr>
                <w:lang w:val="en-US"/>
              </w:rPr>
              <w:t>0.943</w:t>
            </w:r>
          </w:p>
        </w:tc>
        <w:tc>
          <w:tcPr>
            <w:tcW w:w="0" w:type="auto"/>
          </w:tcPr>
          <w:p w14:paraId="612AFA38" w14:textId="77777777" w:rsidR="00B94111" w:rsidRPr="00FB733D" w:rsidRDefault="00B94111" w:rsidP="000541F9">
            <w:pPr>
              <w:rPr>
                <w:lang w:val="en-US"/>
              </w:rPr>
            </w:pPr>
            <w:r w:rsidRPr="00FB733D">
              <w:rPr>
                <w:lang w:val="en-US"/>
              </w:rPr>
              <w:t>1</w:t>
            </w:r>
          </w:p>
        </w:tc>
        <w:tc>
          <w:tcPr>
            <w:tcW w:w="0" w:type="auto"/>
          </w:tcPr>
          <w:p w14:paraId="48CE3127" w14:textId="5DCF2BE0" w:rsidR="00B94111" w:rsidRPr="00FB733D" w:rsidRDefault="00B163B8" w:rsidP="000541F9">
            <w:pPr>
              <w:rPr>
                <w:lang w:val="en-US"/>
              </w:rPr>
            </w:pPr>
            <w:r w:rsidRPr="00FB733D">
              <w:rPr>
                <w:lang w:val="en-US"/>
              </w:rPr>
              <w:t>6.6</w:t>
            </w:r>
          </w:p>
        </w:tc>
      </w:tr>
      <w:tr w:rsidR="005F1119" w:rsidRPr="00FB733D" w14:paraId="499EA0F9" w14:textId="77777777" w:rsidTr="000541F9">
        <w:trPr>
          <w:jc w:val="center"/>
        </w:trPr>
        <w:tc>
          <w:tcPr>
            <w:tcW w:w="0" w:type="auto"/>
            <w:vMerge/>
          </w:tcPr>
          <w:p w14:paraId="28A8F4AB" w14:textId="77777777" w:rsidR="00B94111" w:rsidRPr="00FB733D" w:rsidRDefault="00B94111" w:rsidP="000541F9">
            <w:pPr>
              <w:rPr>
                <w:b/>
                <w:lang w:val="en-US"/>
              </w:rPr>
            </w:pPr>
          </w:p>
        </w:tc>
        <w:tc>
          <w:tcPr>
            <w:tcW w:w="0" w:type="auto"/>
          </w:tcPr>
          <w:p w14:paraId="74BF1DBC" w14:textId="77777777" w:rsidR="00B94111" w:rsidRPr="00FB733D" w:rsidRDefault="00B94111" w:rsidP="000541F9">
            <w:pPr>
              <w:rPr>
                <w:b/>
                <w:lang w:val="en-US"/>
              </w:rPr>
            </w:pPr>
            <w:r w:rsidRPr="00FB733D">
              <w:rPr>
                <w:b/>
                <w:lang w:val="en-US"/>
              </w:rPr>
              <w:t>154</w:t>
            </w:r>
          </w:p>
        </w:tc>
        <w:tc>
          <w:tcPr>
            <w:tcW w:w="0" w:type="auto"/>
          </w:tcPr>
          <w:p w14:paraId="62E4986D" w14:textId="04D50E4B" w:rsidR="00B94111" w:rsidRPr="00FB733D" w:rsidRDefault="00B163B8" w:rsidP="000541F9">
            <w:pPr>
              <w:rPr>
                <w:lang w:val="en-US"/>
              </w:rPr>
            </w:pPr>
            <w:r w:rsidRPr="00FB733D">
              <w:rPr>
                <w:lang w:val="en-US"/>
              </w:rPr>
              <w:t>0.0571</w:t>
            </w:r>
          </w:p>
        </w:tc>
        <w:tc>
          <w:tcPr>
            <w:tcW w:w="0" w:type="auto"/>
          </w:tcPr>
          <w:p w14:paraId="76B8736C" w14:textId="544142F4" w:rsidR="00B94111" w:rsidRPr="00FB733D" w:rsidRDefault="00B163B8" w:rsidP="000541F9">
            <w:pPr>
              <w:rPr>
                <w:lang w:val="en-US"/>
              </w:rPr>
            </w:pPr>
            <w:r w:rsidRPr="00FB733D">
              <w:rPr>
                <w:lang w:val="en-US"/>
              </w:rPr>
              <w:t>0.943</w:t>
            </w:r>
          </w:p>
        </w:tc>
        <w:tc>
          <w:tcPr>
            <w:tcW w:w="0" w:type="auto"/>
          </w:tcPr>
          <w:p w14:paraId="1D30F0AB" w14:textId="2BE07E51" w:rsidR="00B94111" w:rsidRPr="00FB733D" w:rsidRDefault="00F0563B" w:rsidP="000541F9">
            <w:pPr>
              <w:rPr>
                <w:lang w:val="en-US"/>
              </w:rPr>
            </w:pPr>
            <w:r>
              <w:rPr>
                <w:lang w:val="en-US"/>
              </w:rPr>
              <w:t>12</w:t>
            </w:r>
          </w:p>
        </w:tc>
        <w:tc>
          <w:tcPr>
            <w:tcW w:w="0" w:type="auto"/>
          </w:tcPr>
          <w:p w14:paraId="798DA277" w14:textId="35583C01" w:rsidR="00B94111" w:rsidRPr="00FB733D" w:rsidRDefault="00F0563B" w:rsidP="000541F9">
            <w:pPr>
              <w:rPr>
                <w:lang w:val="en-US"/>
              </w:rPr>
            </w:pPr>
            <w:r>
              <w:rPr>
                <w:lang w:val="en-US"/>
              </w:rPr>
              <w:t>8</w:t>
            </w:r>
            <w:r w:rsidR="00B163B8" w:rsidRPr="00FB733D">
              <w:rPr>
                <w:lang w:val="en-US"/>
              </w:rPr>
              <w:t>0</w:t>
            </w:r>
          </w:p>
        </w:tc>
      </w:tr>
      <w:tr w:rsidR="005F1119" w:rsidRPr="00FB733D" w14:paraId="39EFF4D0" w14:textId="77777777" w:rsidTr="000541F9">
        <w:trPr>
          <w:jc w:val="center"/>
        </w:trPr>
        <w:tc>
          <w:tcPr>
            <w:tcW w:w="0" w:type="auto"/>
            <w:vMerge/>
          </w:tcPr>
          <w:p w14:paraId="6592401B" w14:textId="77777777" w:rsidR="00B94111" w:rsidRPr="00FB733D" w:rsidRDefault="00B94111" w:rsidP="000541F9">
            <w:pPr>
              <w:rPr>
                <w:b/>
                <w:lang w:val="en-US"/>
              </w:rPr>
            </w:pPr>
          </w:p>
        </w:tc>
        <w:tc>
          <w:tcPr>
            <w:tcW w:w="0" w:type="auto"/>
          </w:tcPr>
          <w:p w14:paraId="36B228DF" w14:textId="77777777" w:rsidR="00B94111" w:rsidRPr="00FB733D" w:rsidRDefault="00B94111" w:rsidP="000541F9">
            <w:pPr>
              <w:rPr>
                <w:b/>
                <w:lang w:val="en-US"/>
              </w:rPr>
            </w:pPr>
            <w:r w:rsidRPr="00FB733D">
              <w:rPr>
                <w:b/>
                <w:lang w:val="en-US"/>
              </w:rPr>
              <w:t>164</w:t>
            </w:r>
          </w:p>
        </w:tc>
        <w:tc>
          <w:tcPr>
            <w:tcW w:w="0" w:type="auto"/>
          </w:tcPr>
          <w:p w14:paraId="6BD6BD6A" w14:textId="27B813FD" w:rsidR="00B94111" w:rsidRPr="00FB733D" w:rsidRDefault="00B163B8" w:rsidP="000541F9">
            <w:pPr>
              <w:rPr>
                <w:lang w:val="en-US"/>
              </w:rPr>
            </w:pPr>
            <w:r w:rsidRPr="00FB733D">
              <w:rPr>
                <w:lang w:val="en-US"/>
              </w:rPr>
              <w:t>0.0571</w:t>
            </w:r>
          </w:p>
        </w:tc>
        <w:tc>
          <w:tcPr>
            <w:tcW w:w="0" w:type="auto"/>
          </w:tcPr>
          <w:p w14:paraId="282D7383" w14:textId="59C1DCA8" w:rsidR="00B94111" w:rsidRPr="00FB733D" w:rsidRDefault="00B163B8" w:rsidP="000541F9">
            <w:pPr>
              <w:rPr>
                <w:lang w:val="en-US"/>
              </w:rPr>
            </w:pPr>
            <w:r w:rsidRPr="00FB733D">
              <w:rPr>
                <w:lang w:val="en-US"/>
              </w:rPr>
              <w:t>0.943</w:t>
            </w:r>
          </w:p>
        </w:tc>
        <w:tc>
          <w:tcPr>
            <w:tcW w:w="0" w:type="auto"/>
          </w:tcPr>
          <w:p w14:paraId="72B5208F" w14:textId="0F63F2B6" w:rsidR="00B94111" w:rsidRPr="00FB733D" w:rsidRDefault="00F0563B" w:rsidP="000541F9">
            <w:pPr>
              <w:rPr>
                <w:lang w:val="en-US"/>
              </w:rPr>
            </w:pPr>
            <w:r>
              <w:rPr>
                <w:lang w:val="en-US"/>
              </w:rPr>
              <w:t>24</w:t>
            </w:r>
            <w:r w:rsidR="00E23E51" w:rsidRPr="00FB733D">
              <w:rPr>
                <w:lang w:val="en-US"/>
              </w:rPr>
              <w:t>0</w:t>
            </w:r>
          </w:p>
        </w:tc>
        <w:tc>
          <w:tcPr>
            <w:tcW w:w="0" w:type="auto"/>
          </w:tcPr>
          <w:p w14:paraId="29AF0217" w14:textId="54620372" w:rsidR="00B94111" w:rsidRPr="00FB733D" w:rsidRDefault="00F0563B" w:rsidP="000541F9">
            <w:pPr>
              <w:rPr>
                <w:lang w:val="en-US"/>
              </w:rPr>
            </w:pPr>
            <w:r>
              <w:rPr>
                <w:lang w:val="en-US"/>
              </w:rPr>
              <w:t>1.6</w:t>
            </w:r>
            <w:r w:rsidR="00B94111" w:rsidRPr="00FB733D">
              <w:rPr>
                <w:lang w:val="en-US"/>
              </w:rPr>
              <w:t>k</w:t>
            </w:r>
          </w:p>
        </w:tc>
      </w:tr>
    </w:tbl>
    <w:p w14:paraId="74CF8700" w14:textId="2542F9FF" w:rsidR="009F1DAD" w:rsidRPr="00FB733D" w:rsidRDefault="009F1DAD" w:rsidP="009F1DAD">
      <w:pPr>
        <w:rPr>
          <w:lang w:val="en-US"/>
        </w:rPr>
      </w:pPr>
    </w:p>
    <w:p w14:paraId="4C48D8D2" w14:textId="579A3C0A" w:rsidR="00CD590A" w:rsidRPr="00FB733D" w:rsidRDefault="005530D9" w:rsidP="00B33B89">
      <w:pPr>
        <w:pStyle w:val="Heading2"/>
        <w:rPr>
          <w:lang w:val="en-US"/>
        </w:rPr>
      </w:pPr>
      <w:r w:rsidRPr="00FB733D">
        <w:rPr>
          <w:lang w:val="en-US"/>
        </w:rPr>
        <w:t xml:space="preserve">MPDCCH </w:t>
      </w:r>
      <w:r w:rsidR="00B163B8" w:rsidRPr="00FB733D">
        <w:rPr>
          <w:lang w:val="en-US"/>
        </w:rPr>
        <w:t>costs</w:t>
      </w:r>
    </w:p>
    <w:p w14:paraId="77139BDF" w14:textId="46FB1401" w:rsidR="00B33B89" w:rsidRPr="00FB733D" w:rsidRDefault="00B33B89" w:rsidP="00CD590A">
      <w:pPr>
        <w:rPr>
          <w:lang w:val="en-US"/>
        </w:rPr>
      </w:pPr>
      <w:r w:rsidRPr="00FB733D">
        <w:rPr>
          <w:lang w:val="en-US"/>
        </w:rPr>
        <w:t xml:space="preserve">Based on the assumptions in Sec. </w:t>
      </w:r>
      <w:r w:rsidRPr="00FB733D">
        <w:rPr>
          <w:lang w:val="en-US"/>
        </w:rPr>
        <w:fldChar w:fldCharType="begin"/>
      </w:r>
      <w:r w:rsidRPr="00FB733D">
        <w:rPr>
          <w:lang w:val="en-US"/>
        </w:rPr>
        <w:instrText xml:space="preserve"> REF _Ref488416255 \r \h </w:instrText>
      </w:r>
      <w:r w:rsidRPr="00FB733D">
        <w:rPr>
          <w:lang w:val="en-US"/>
        </w:rPr>
      </w:r>
      <w:r w:rsidRPr="00FB733D">
        <w:rPr>
          <w:lang w:val="en-US"/>
        </w:rPr>
        <w:fldChar w:fldCharType="separate"/>
      </w:r>
      <w:r w:rsidR="009E401C">
        <w:rPr>
          <w:lang w:val="en-US"/>
        </w:rPr>
        <w:t>2.2</w:t>
      </w:r>
      <w:r w:rsidRPr="00FB733D">
        <w:rPr>
          <w:lang w:val="en-US"/>
        </w:rPr>
        <w:fldChar w:fldCharType="end"/>
      </w:r>
      <w:r w:rsidRPr="00FB733D">
        <w:rPr>
          <w:lang w:val="en-US"/>
        </w:rPr>
        <w:t xml:space="preserve"> and simulations results from Sec. </w:t>
      </w:r>
      <w:r w:rsidRPr="00FB733D">
        <w:rPr>
          <w:lang w:val="en-US"/>
        </w:rPr>
        <w:fldChar w:fldCharType="begin"/>
      </w:r>
      <w:r w:rsidRPr="00FB733D">
        <w:rPr>
          <w:lang w:val="en-US"/>
        </w:rPr>
        <w:instrText xml:space="preserve"> REF _Ref488416292 \r \h </w:instrText>
      </w:r>
      <w:r w:rsidRPr="00FB733D">
        <w:rPr>
          <w:lang w:val="en-US"/>
        </w:rPr>
      </w:r>
      <w:r w:rsidRPr="00FB733D">
        <w:rPr>
          <w:lang w:val="en-US"/>
        </w:rPr>
        <w:fldChar w:fldCharType="separate"/>
      </w:r>
      <w:r w:rsidR="009E401C">
        <w:rPr>
          <w:lang w:val="en-US"/>
        </w:rPr>
        <w:t>3</w:t>
      </w:r>
      <w:r w:rsidRPr="00FB733D">
        <w:rPr>
          <w:lang w:val="en-US"/>
        </w:rPr>
        <w:fldChar w:fldCharType="end"/>
      </w:r>
      <w:r w:rsidRPr="00FB733D">
        <w:rPr>
          <w:lang w:val="en-US"/>
        </w:rPr>
        <w:t>, the PDCCH power consumption may be computed</w:t>
      </w:r>
      <w:r w:rsidR="002F5128" w:rsidRPr="00FB733D">
        <w:rPr>
          <w:lang w:val="en-US"/>
        </w:rPr>
        <w:t xml:space="preserve"> for the different MPDCCH payloads and MCL values.</w:t>
      </w:r>
      <w:r w:rsidRPr="00FB733D">
        <w:rPr>
          <w:lang w:val="en-US"/>
        </w:rPr>
        <w:t xml:space="preserve"> </w:t>
      </w:r>
      <w:r w:rsidR="00A959AD" w:rsidRPr="00FB733D">
        <w:rPr>
          <w:lang w:val="en-US"/>
        </w:rPr>
        <w:t xml:space="preserve">This is done straightforwardly as the MPDCCH </w:t>
      </w:r>
      <w:r w:rsidR="00475247">
        <w:rPr>
          <w:lang w:val="en-US"/>
        </w:rPr>
        <w:t>repetition</w:t>
      </w:r>
      <w:r w:rsidR="00A959AD" w:rsidRPr="00FB733D">
        <w:rPr>
          <w:lang w:val="en-US"/>
        </w:rPr>
        <w:t xml:space="preserve"> level, corresponding to the number of subframes required for MPDCCH decoding mu</w:t>
      </w:r>
      <w:r w:rsidR="005E68A0" w:rsidRPr="00FB733D">
        <w:rPr>
          <w:lang w:val="en-US"/>
        </w:rPr>
        <w:t>ltiplied by the power</w:t>
      </w:r>
      <w:r w:rsidR="00A959AD" w:rsidRPr="00FB733D">
        <w:rPr>
          <w:lang w:val="en-US"/>
        </w:rPr>
        <w:t xml:space="preserve"> consumption for the MPDCCH activity. The power cost for the MCL and MPDCCH payload combinations from </w:t>
      </w:r>
      <w:r w:rsidR="00A959AD" w:rsidRPr="00FB733D">
        <w:rPr>
          <w:lang w:val="en-US"/>
        </w:rPr>
        <w:fldChar w:fldCharType="begin"/>
      </w:r>
      <w:r w:rsidR="00A959AD" w:rsidRPr="00FB733D">
        <w:rPr>
          <w:lang w:val="en-US"/>
        </w:rPr>
        <w:instrText xml:space="preserve"> REF _Ref488417487 \h </w:instrText>
      </w:r>
      <w:r w:rsidR="00A959AD" w:rsidRPr="00FB733D">
        <w:rPr>
          <w:lang w:val="en-US"/>
        </w:rPr>
      </w:r>
      <w:r w:rsidR="00A959AD" w:rsidRPr="00FB733D">
        <w:rPr>
          <w:lang w:val="en-US"/>
        </w:rPr>
        <w:fldChar w:fldCharType="separate"/>
      </w:r>
      <w:r w:rsidR="009E401C" w:rsidRPr="00FB733D">
        <w:rPr>
          <w:lang w:val="en-US"/>
        </w:rPr>
        <w:t xml:space="preserve">Table </w:t>
      </w:r>
      <w:r w:rsidR="009E401C">
        <w:rPr>
          <w:noProof/>
          <w:lang w:val="en-US"/>
        </w:rPr>
        <w:t>4</w:t>
      </w:r>
      <w:r w:rsidR="00A959AD" w:rsidRPr="00FB733D">
        <w:rPr>
          <w:lang w:val="en-US"/>
        </w:rPr>
        <w:fldChar w:fldCharType="end"/>
      </w:r>
      <w:r w:rsidR="00A959AD" w:rsidRPr="00FB733D">
        <w:rPr>
          <w:lang w:val="en-US"/>
        </w:rPr>
        <w:t xml:space="preserve"> is shown in </w:t>
      </w:r>
      <w:r w:rsidR="00A959AD" w:rsidRPr="00FB733D">
        <w:rPr>
          <w:lang w:val="en-US"/>
        </w:rPr>
        <w:fldChar w:fldCharType="begin"/>
      </w:r>
      <w:r w:rsidR="00A959AD" w:rsidRPr="00FB733D">
        <w:rPr>
          <w:lang w:val="en-US"/>
        </w:rPr>
        <w:instrText xml:space="preserve"> REF _Ref488417520 \h </w:instrText>
      </w:r>
      <w:r w:rsidR="00A959AD" w:rsidRPr="00FB733D">
        <w:rPr>
          <w:lang w:val="en-US"/>
        </w:rPr>
      </w:r>
      <w:r w:rsidR="00A959AD" w:rsidRPr="00FB733D">
        <w:rPr>
          <w:lang w:val="en-US"/>
        </w:rPr>
        <w:fldChar w:fldCharType="separate"/>
      </w:r>
      <w:r w:rsidR="009E401C" w:rsidRPr="00FB733D">
        <w:rPr>
          <w:lang w:val="en-US"/>
        </w:rPr>
        <w:t xml:space="preserve">Table </w:t>
      </w:r>
      <w:r w:rsidR="009E401C">
        <w:rPr>
          <w:noProof/>
          <w:lang w:val="en-US"/>
        </w:rPr>
        <w:t>6</w:t>
      </w:r>
      <w:r w:rsidR="00A959AD" w:rsidRPr="00FB733D">
        <w:rPr>
          <w:lang w:val="en-US"/>
        </w:rPr>
        <w:fldChar w:fldCharType="end"/>
      </w:r>
      <w:r w:rsidR="00A959AD" w:rsidRPr="00FB733D">
        <w:rPr>
          <w:lang w:val="en-US"/>
        </w:rPr>
        <w:t>.</w:t>
      </w:r>
      <w:r w:rsidRPr="00FB733D">
        <w:rPr>
          <w:lang w:val="en-US"/>
        </w:rPr>
        <w:t xml:space="preserve">  </w:t>
      </w:r>
    </w:p>
    <w:p w14:paraId="07989F70" w14:textId="61DA9A7D" w:rsidR="00A959AD" w:rsidRPr="00FB733D" w:rsidRDefault="00A959AD" w:rsidP="00A959AD">
      <w:pPr>
        <w:pStyle w:val="Caption"/>
        <w:keepNext/>
        <w:rPr>
          <w:lang w:val="en-US"/>
        </w:rPr>
      </w:pPr>
      <w:bookmarkStart w:id="19" w:name="_Ref488417520"/>
      <w:r w:rsidRPr="00FB733D">
        <w:rPr>
          <w:lang w:val="en-US"/>
        </w:rPr>
        <w:t xml:space="preserve">Table </w:t>
      </w:r>
      <w:r w:rsidRPr="00FB733D">
        <w:rPr>
          <w:lang w:val="en-US"/>
        </w:rPr>
        <w:fldChar w:fldCharType="begin"/>
      </w:r>
      <w:r w:rsidRPr="00FB733D">
        <w:rPr>
          <w:lang w:val="en-US"/>
        </w:rPr>
        <w:instrText xml:space="preserve"> SEQ Table \* ARABIC </w:instrText>
      </w:r>
      <w:r w:rsidRPr="00FB733D">
        <w:rPr>
          <w:lang w:val="en-US"/>
        </w:rPr>
        <w:fldChar w:fldCharType="separate"/>
      </w:r>
      <w:r w:rsidR="009E401C">
        <w:rPr>
          <w:noProof/>
          <w:lang w:val="en-US"/>
        </w:rPr>
        <w:t>6</w:t>
      </w:r>
      <w:r w:rsidRPr="00FB733D">
        <w:rPr>
          <w:lang w:val="en-US"/>
        </w:rPr>
        <w:fldChar w:fldCharType="end"/>
      </w:r>
      <w:bookmarkEnd w:id="19"/>
      <w:r w:rsidRPr="00FB733D">
        <w:rPr>
          <w:lang w:val="en-US"/>
        </w:rPr>
        <w:t>:</w:t>
      </w:r>
      <w:r w:rsidR="00A96C4B" w:rsidRPr="00FB733D">
        <w:rPr>
          <w:lang w:val="en-US"/>
        </w:rPr>
        <w:t xml:space="preserve"> MPDCCH power costs for different MCLs and MPDCCH payloads.</w:t>
      </w:r>
    </w:p>
    <w:tbl>
      <w:tblPr>
        <w:tblStyle w:val="TableGrid"/>
        <w:tblW w:w="0" w:type="auto"/>
        <w:jc w:val="center"/>
        <w:tblLook w:val="04A0" w:firstRow="1" w:lastRow="0" w:firstColumn="1" w:lastColumn="0" w:noHBand="0" w:noVBand="1"/>
      </w:tblPr>
      <w:tblGrid>
        <w:gridCol w:w="1105"/>
        <w:gridCol w:w="550"/>
        <w:gridCol w:w="1225"/>
        <w:gridCol w:w="1225"/>
      </w:tblGrid>
      <w:tr w:rsidR="00A959AD" w:rsidRPr="00FB733D" w14:paraId="76586EFE" w14:textId="77777777" w:rsidTr="000B0B35">
        <w:trPr>
          <w:jc w:val="center"/>
        </w:trPr>
        <w:tc>
          <w:tcPr>
            <w:tcW w:w="0" w:type="auto"/>
            <w:gridSpan w:val="2"/>
            <w:vMerge w:val="restart"/>
          </w:tcPr>
          <w:p w14:paraId="70C7E6E0" w14:textId="77777777" w:rsidR="00D54B41" w:rsidRPr="00FB733D" w:rsidRDefault="00E66FB0" w:rsidP="000B0B35">
            <w:pPr>
              <w:rPr>
                <w:b/>
                <w:lang w:val="en-US"/>
              </w:rPr>
            </w:pPr>
            <w:r w:rsidRPr="00FB733D">
              <w:rPr>
                <w:b/>
                <w:lang w:val="en-US"/>
              </w:rPr>
              <w:t>Power cost</w:t>
            </w:r>
          </w:p>
          <w:p w14:paraId="6C0ED81D" w14:textId="1B24E091" w:rsidR="00A959AD" w:rsidRPr="00FB733D" w:rsidRDefault="00D54B41" w:rsidP="000B0B35">
            <w:pPr>
              <w:rPr>
                <w:b/>
                <w:lang w:val="en-US"/>
              </w:rPr>
            </w:pPr>
            <w:r w:rsidRPr="00FB733D">
              <w:rPr>
                <w:b/>
                <w:lang w:val="en-US"/>
              </w:rPr>
              <w:t>[power units]</w:t>
            </w:r>
          </w:p>
        </w:tc>
        <w:tc>
          <w:tcPr>
            <w:tcW w:w="0" w:type="auto"/>
            <w:gridSpan w:val="2"/>
          </w:tcPr>
          <w:p w14:paraId="1085C161" w14:textId="77777777" w:rsidR="00A959AD" w:rsidRPr="00FB733D" w:rsidRDefault="00A959AD" w:rsidP="000B0B35">
            <w:pPr>
              <w:jc w:val="center"/>
              <w:rPr>
                <w:b/>
                <w:lang w:val="en-US"/>
              </w:rPr>
            </w:pPr>
            <w:r w:rsidRPr="00FB733D">
              <w:rPr>
                <w:b/>
                <w:lang w:val="en-US"/>
              </w:rPr>
              <w:t>MPDCCH payload [bits]</w:t>
            </w:r>
          </w:p>
        </w:tc>
      </w:tr>
      <w:tr w:rsidR="003046FC" w:rsidRPr="00FB733D" w14:paraId="18764143" w14:textId="77777777" w:rsidTr="000B0B35">
        <w:trPr>
          <w:jc w:val="center"/>
        </w:trPr>
        <w:tc>
          <w:tcPr>
            <w:tcW w:w="0" w:type="auto"/>
            <w:gridSpan w:val="2"/>
            <w:vMerge/>
            <w:vAlign w:val="center"/>
          </w:tcPr>
          <w:p w14:paraId="39A6EE6D" w14:textId="77777777" w:rsidR="003046FC" w:rsidRPr="00FB733D" w:rsidRDefault="003046FC" w:rsidP="000B0B35">
            <w:pPr>
              <w:rPr>
                <w:lang w:val="en-US"/>
              </w:rPr>
            </w:pPr>
          </w:p>
        </w:tc>
        <w:tc>
          <w:tcPr>
            <w:tcW w:w="0" w:type="auto"/>
          </w:tcPr>
          <w:p w14:paraId="541591A8" w14:textId="2CCCCD70" w:rsidR="003046FC" w:rsidRPr="00FB733D" w:rsidRDefault="008F3ECC" w:rsidP="000B0B35">
            <w:pPr>
              <w:rPr>
                <w:b/>
                <w:lang w:val="en-US"/>
              </w:rPr>
            </w:pPr>
            <w:r w:rsidRPr="00FB733D">
              <w:rPr>
                <w:b/>
                <w:lang w:val="en-US"/>
              </w:rPr>
              <w:t>1</w:t>
            </w:r>
          </w:p>
        </w:tc>
        <w:tc>
          <w:tcPr>
            <w:tcW w:w="0" w:type="auto"/>
          </w:tcPr>
          <w:p w14:paraId="3BE9EEAD" w14:textId="77777777" w:rsidR="003046FC" w:rsidRPr="00FB733D" w:rsidRDefault="003046FC" w:rsidP="000B0B35">
            <w:pPr>
              <w:rPr>
                <w:b/>
                <w:lang w:val="en-US"/>
              </w:rPr>
            </w:pPr>
            <w:r w:rsidRPr="00FB733D">
              <w:rPr>
                <w:b/>
                <w:lang w:val="en-US"/>
              </w:rPr>
              <w:t>12</w:t>
            </w:r>
          </w:p>
        </w:tc>
      </w:tr>
      <w:tr w:rsidR="003046FC" w:rsidRPr="00FB733D" w14:paraId="3C0FBEDB" w14:textId="77777777" w:rsidTr="000B0B35">
        <w:trPr>
          <w:jc w:val="center"/>
        </w:trPr>
        <w:tc>
          <w:tcPr>
            <w:tcW w:w="0" w:type="auto"/>
            <w:vMerge w:val="restart"/>
            <w:vAlign w:val="center"/>
          </w:tcPr>
          <w:p w14:paraId="0BB255B9" w14:textId="77777777" w:rsidR="003046FC" w:rsidRPr="00FB733D" w:rsidRDefault="003046FC" w:rsidP="000B0B35">
            <w:pPr>
              <w:jc w:val="left"/>
              <w:rPr>
                <w:b/>
                <w:lang w:val="en-US"/>
              </w:rPr>
            </w:pPr>
            <w:r w:rsidRPr="00FB733D">
              <w:rPr>
                <w:b/>
                <w:lang w:val="en-US"/>
              </w:rPr>
              <w:t>MCL [dB]</w:t>
            </w:r>
          </w:p>
        </w:tc>
        <w:tc>
          <w:tcPr>
            <w:tcW w:w="0" w:type="auto"/>
          </w:tcPr>
          <w:p w14:paraId="538F5E64" w14:textId="77777777" w:rsidR="003046FC" w:rsidRPr="00FB733D" w:rsidRDefault="003046FC" w:rsidP="000B0B35">
            <w:pPr>
              <w:rPr>
                <w:b/>
                <w:lang w:val="en-US"/>
              </w:rPr>
            </w:pPr>
            <w:r w:rsidRPr="00FB733D">
              <w:rPr>
                <w:b/>
                <w:lang w:val="en-US"/>
              </w:rPr>
              <w:t>144</w:t>
            </w:r>
          </w:p>
        </w:tc>
        <w:tc>
          <w:tcPr>
            <w:tcW w:w="0" w:type="auto"/>
          </w:tcPr>
          <w:p w14:paraId="3E250768" w14:textId="3504C501" w:rsidR="003046FC" w:rsidRPr="00FB733D" w:rsidRDefault="003046FC" w:rsidP="000B0B35">
            <w:pPr>
              <w:rPr>
                <w:lang w:val="en-US"/>
              </w:rPr>
            </w:pPr>
            <w:r w:rsidRPr="00FB733D">
              <w:rPr>
                <w:lang w:val="en-US"/>
              </w:rPr>
              <w:t>100</w:t>
            </w:r>
          </w:p>
        </w:tc>
        <w:tc>
          <w:tcPr>
            <w:tcW w:w="0" w:type="auto"/>
          </w:tcPr>
          <w:p w14:paraId="0761553D" w14:textId="0130AE85" w:rsidR="003046FC" w:rsidRPr="00FB733D" w:rsidRDefault="003046FC" w:rsidP="000B0B35">
            <w:pPr>
              <w:rPr>
                <w:lang w:val="en-US"/>
              </w:rPr>
            </w:pPr>
            <w:r w:rsidRPr="00FB733D">
              <w:rPr>
                <w:lang w:val="en-US"/>
              </w:rPr>
              <w:t>100</w:t>
            </w:r>
          </w:p>
        </w:tc>
      </w:tr>
      <w:tr w:rsidR="003046FC" w:rsidRPr="00FB733D" w14:paraId="07C9CCFD" w14:textId="77777777" w:rsidTr="000B0B35">
        <w:trPr>
          <w:jc w:val="center"/>
        </w:trPr>
        <w:tc>
          <w:tcPr>
            <w:tcW w:w="0" w:type="auto"/>
            <w:vMerge/>
          </w:tcPr>
          <w:p w14:paraId="4319AC27" w14:textId="77777777" w:rsidR="003046FC" w:rsidRPr="00FB733D" w:rsidRDefault="003046FC" w:rsidP="000B0B35">
            <w:pPr>
              <w:rPr>
                <w:b/>
                <w:lang w:val="en-US"/>
              </w:rPr>
            </w:pPr>
          </w:p>
        </w:tc>
        <w:tc>
          <w:tcPr>
            <w:tcW w:w="0" w:type="auto"/>
          </w:tcPr>
          <w:p w14:paraId="4AEE30C7" w14:textId="77777777" w:rsidR="003046FC" w:rsidRPr="00FB733D" w:rsidRDefault="003046FC" w:rsidP="000B0B35">
            <w:pPr>
              <w:rPr>
                <w:b/>
                <w:lang w:val="en-US"/>
              </w:rPr>
            </w:pPr>
            <w:r w:rsidRPr="00FB733D">
              <w:rPr>
                <w:b/>
                <w:lang w:val="en-US"/>
              </w:rPr>
              <w:t>154</w:t>
            </w:r>
          </w:p>
        </w:tc>
        <w:tc>
          <w:tcPr>
            <w:tcW w:w="0" w:type="auto"/>
          </w:tcPr>
          <w:p w14:paraId="2ED22F9D" w14:textId="76ABF7F7" w:rsidR="003046FC" w:rsidRPr="00FB733D" w:rsidRDefault="00F0563B" w:rsidP="000B0B35">
            <w:pPr>
              <w:rPr>
                <w:lang w:val="en-US"/>
              </w:rPr>
            </w:pPr>
            <w:r>
              <w:rPr>
                <w:lang w:val="en-US"/>
              </w:rPr>
              <w:t>1</w:t>
            </w:r>
            <w:r w:rsidR="0034531E">
              <w:rPr>
                <w:lang w:val="en-US"/>
              </w:rPr>
              <w:t>.2k</w:t>
            </w:r>
          </w:p>
        </w:tc>
        <w:tc>
          <w:tcPr>
            <w:tcW w:w="0" w:type="auto"/>
          </w:tcPr>
          <w:p w14:paraId="5E734924" w14:textId="77D4932D" w:rsidR="003046FC" w:rsidRPr="00FB733D" w:rsidRDefault="00B94111" w:rsidP="000B0B35">
            <w:pPr>
              <w:rPr>
                <w:lang w:val="en-US"/>
              </w:rPr>
            </w:pPr>
            <w:r w:rsidRPr="00FB733D">
              <w:rPr>
                <w:lang w:val="en-US"/>
              </w:rPr>
              <w:t>1</w:t>
            </w:r>
            <w:r w:rsidR="0034531E">
              <w:rPr>
                <w:lang w:val="en-US"/>
              </w:rPr>
              <w:t>.7</w:t>
            </w:r>
            <w:r w:rsidR="003046FC" w:rsidRPr="00FB733D">
              <w:rPr>
                <w:lang w:val="en-US"/>
              </w:rPr>
              <w:t>k</w:t>
            </w:r>
          </w:p>
        </w:tc>
      </w:tr>
      <w:tr w:rsidR="003046FC" w:rsidRPr="00FB733D" w14:paraId="179BECE3" w14:textId="77777777" w:rsidTr="000B0B35">
        <w:trPr>
          <w:jc w:val="center"/>
        </w:trPr>
        <w:tc>
          <w:tcPr>
            <w:tcW w:w="0" w:type="auto"/>
            <w:vMerge/>
          </w:tcPr>
          <w:p w14:paraId="63C9B065" w14:textId="77777777" w:rsidR="003046FC" w:rsidRPr="00FB733D" w:rsidRDefault="003046FC" w:rsidP="000B0B35">
            <w:pPr>
              <w:rPr>
                <w:b/>
                <w:lang w:val="en-US"/>
              </w:rPr>
            </w:pPr>
          </w:p>
        </w:tc>
        <w:tc>
          <w:tcPr>
            <w:tcW w:w="0" w:type="auto"/>
          </w:tcPr>
          <w:p w14:paraId="4B80EC28" w14:textId="77777777" w:rsidR="003046FC" w:rsidRPr="00FB733D" w:rsidRDefault="003046FC" w:rsidP="000B0B35">
            <w:pPr>
              <w:rPr>
                <w:b/>
                <w:lang w:val="en-US"/>
              </w:rPr>
            </w:pPr>
            <w:r w:rsidRPr="00FB733D">
              <w:rPr>
                <w:b/>
                <w:lang w:val="en-US"/>
              </w:rPr>
              <w:t>164</w:t>
            </w:r>
          </w:p>
        </w:tc>
        <w:tc>
          <w:tcPr>
            <w:tcW w:w="0" w:type="auto"/>
          </w:tcPr>
          <w:p w14:paraId="2BF08FBA" w14:textId="0C9BB2C9" w:rsidR="003046FC" w:rsidRPr="00FB733D" w:rsidRDefault="00F0563B" w:rsidP="000B0B35">
            <w:pPr>
              <w:rPr>
                <w:lang w:val="en-US"/>
              </w:rPr>
            </w:pPr>
            <w:r>
              <w:rPr>
                <w:lang w:val="en-US"/>
              </w:rPr>
              <w:t>24</w:t>
            </w:r>
            <w:r w:rsidR="003046FC" w:rsidRPr="00FB733D">
              <w:rPr>
                <w:lang w:val="en-US"/>
              </w:rPr>
              <w:t>k</w:t>
            </w:r>
          </w:p>
        </w:tc>
        <w:tc>
          <w:tcPr>
            <w:tcW w:w="0" w:type="auto"/>
          </w:tcPr>
          <w:p w14:paraId="4C16893E" w14:textId="0E51EFDC" w:rsidR="003046FC" w:rsidRPr="00FB733D" w:rsidRDefault="004D4F80" w:rsidP="000B0B35">
            <w:pPr>
              <w:rPr>
                <w:i/>
                <w:lang w:val="en-US"/>
              </w:rPr>
            </w:pPr>
            <w:r>
              <w:rPr>
                <w:i/>
                <w:lang w:val="en-US"/>
              </w:rPr>
              <w:t>40k</w:t>
            </w:r>
          </w:p>
        </w:tc>
      </w:tr>
    </w:tbl>
    <w:p w14:paraId="7BB650BF" w14:textId="257EEE2C" w:rsidR="002F5128" w:rsidRPr="00FB733D" w:rsidRDefault="002F5128" w:rsidP="00CD590A">
      <w:pPr>
        <w:rPr>
          <w:lang w:val="en-US"/>
        </w:rPr>
      </w:pPr>
    </w:p>
    <w:p w14:paraId="7E781771" w14:textId="496576DC" w:rsidR="004D4F80" w:rsidRDefault="004D4F80" w:rsidP="004D4F80">
      <w:pPr>
        <w:pStyle w:val="Heading2"/>
        <w:rPr>
          <w:lang w:val="en-US"/>
        </w:rPr>
      </w:pPr>
      <w:r>
        <w:rPr>
          <w:lang w:val="en-US"/>
        </w:rPr>
        <w:t>Total power savings</w:t>
      </w:r>
    </w:p>
    <w:p w14:paraId="21E3358D" w14:textId="50C6D7AC" w:rsidR="002B746A" w:rsidRPr="00FB733D" w:rsidRDefault="002B746A" w:rsidP="002B746A">
      <w:pPr>
        <w:rPr>
          <w:lang w:val="en-US"/>
        </w:rPr>
      </w:pPr>
      <w:r>
        <w:rPr>
          <w:lang w:val="en-US"/>
        </w:rPr>
        <w:t xml:space="preserve">Provided the above assumptions hold, the relative savings </w:t>
      </w:r>
      <w:r w:rsidR="00A057E9">
        <w:rPr>
          <w:lang w:val="en-US"/>
        </w:rPr>
        <w:t xml:space="preserve">by using a compact DCI format </w:t>
      </w:r>
      <w:r>
        <w:rPr>
          <w:lang w:val="en-US"/>
        </w:rPr>
        <w:t xml:space="preserve">for the reference scenario is shown in </w:t>
      </w:r>
      <w:r>
        <w:rPr>
          <w:lang w:val="en-US"/>
        </w:rPr>
        <w:fldChar w:fldCharType="begin"/>
      </w:r>
      <w:r>
        <w:rPr>
          <w:lang w:val="en-US"/>
        </w:rPr>
        <w:instrText xml:space="preserve"> REF _Ref490270584 \h </w:instrText>
      </w:r>
      <w:r>
        <w:rPr>
          <w:lang w:val="en-US"/>
        </w:rPr>
      </w:r>
      <w:r>
        <w:rPr>
          <w:lang w:val="en-US"/>
        </w:rPr>
        <w:fldChar w:fldCharType="separate"/>
      </w:r>
      <w:r w:rsidR="009E401C" w:rsidRPr="00FB733D">
        <w:rPr>
          <w:lang w:val="en-US"/>
        </w:rPr>
        <w:t xml:space="preserve">Table </w:t>
      </w:r>
      <w:r w:rsidR="009E401C">
        <w:rPr>
          <w:noProof/>
          <w:lang w:val="en-US"/>
        </w:rPr>
        <w:t>7</w:t>
      </w:r>
      <w:r>
        <w:rPr>
          <w:lang w:val="en-US"/>
        </w:rPr>
        <w:fldChar w:fldCharType="end"/>
      </w:r>
      <w:r>
        <w:rPr>
          <w:lang w:val="en-US"/>
        </w:rPr>
        <w:t>.</w:t>
      </w:r>
    </w:p>
    <w:p w14:paraId="248A1733" w14:textId="3AE0FB20" w:rsidR="002B746A" w:rsidRPr="00FB733D" w:rsidRDefault="002B746A" w:rsidP="002B746A">
      <w:pPr>
        <w:pStyle w:val="Caption"/>
        <w:keepNext/>
        <w:rPr>
          <w:lang w:val="en-US"/>
        </w:rPr>
      </w:pPr>
      <w:bookmarkStart w:id="20" w:name="_Ref490270584"/>
      <w:r w:rsidRPr="00FB733D">
        <w:rPr>
          <w:lang w:val="en-US"/>
        </w:rPr>
        <w:t xml:space="preserve">Table </w:t>
      </w:r>
      <w:r w:rsidRPr="00FB733D">
        <w:rPr>
          <w:lang w:val="en-US"/>
        </w:rPr>
        <w:fldChar w:fldCharType="begin"/>
      </w:r>
      <w:r w:rsidRPr="00FB733D">
        <w:rPr>
          <w:lang w:val="en-US"/>
        </w:rPr>
        <w:instrText xml:space="preserve"> SEQ Table \* ARABIC </w:instrText>
      </w:r>
      <w:r w:rsidRPr="00FB733D">
        <w:rPr>
          <w:lang w:val="en-US"/>
        </w:rPr>
        <w:fldChar w:fldCharType="separate"/>
      </w:r>
      <w:r w:rsidR="009E401C">
        <w:rPr>
          <w:noProof/>
          <w:lang w:val="en-US"/>
        </w:rPr>
        <w:t>7</w:t>
      </w:r>
      <w:r w:rsidRPr="00FB733D">
        <w:rPr>
          <w:lang w:val="en-US"/>
        </w:rPr>
        <w:fldChar w:fldCharType="end"/>
      </w:r>
      <w:bookmarkEnd w:id="20"/>
      <w:r w:rsidRPr="00FB733D">
        <w:rPr>
          <w:lang w:val="en-US"/>
        </w:rPr>
        <w:t>:</w:t>
      </w:r>
      <w:r>
        <w:rPr>
          <w:lang w:val="en-US"/>
        </w:rPr>
        <w:t xml:space="preserve"> Relative savings using compact DCI</w:t>
      </w:r>
      <w:r w:rsidRPr="00FB733D">
        <w:rPr>
          <w:lang w:val="en-US"/>
        </w:rPr>
        <w:t>.</w:t>
      </w:r>
    </w:p>
    <w:tbl>
      <w:tblPr>
        <w:tblStyle w:val="TableGrid"/>
        <w:tblW w:w="0" w:type="auto"/>
        <w:jc w:val="center"/>
        <w:tblLook w:val="04A0" w:firstRow="1" w:lastRow="0" w:firstColumn="1" w:lastColumn="0" w:noHBand="0" w:noVBand="1"/>
      </w:tblPr>
      <w:tblGrid>
        <w:gridCol w:w="1105"/>
        <w:gridCol w:w="550"/>
        <w:gridCol w:w="2106"/>
      </w:tblGrid>
      <w:tr w:rsidR="002B746A" w:rsidRPr="00FB733D" w14:paraId="603BDE36" w14:textId="77777777" w:rsidTr="000541F9">
        <w:trPr>
          <w:jc w:val="center"/>
        </w:trPr>
        <w:tc>
          <w:tcPr>
            <w:tcW w:w="0" w:type="auto"/>
            <w:gridSpan w:val="2"/>
          </w:tcPr>
          <w:p w14:paraId="60A8C31C" w14:textId="77777777" w:rsidR="002B746A" w:rsidRPr="00FB733D" w:rsidRDefault="002B746A" w:rsidP="000541F9">
            <w:pPr>
              <w:rPr>
                <w:b/>
                <w:lang w:val="en-US"/>
              </w:rPr>
            </w:pPr>
            <w:r w:rsidRPr="00FB733D">
              <w:rPr>
                <w:b/>
                <w:lang w:val="en-US"/>
              </w:rPr>
              <w:t>Power cost</w:t>
            </w:r>
          </w:p>
          <w:p w14:paraId="4552033B" w14:textId="77777777" w:rsidR="002B746A" w:rsidRPr="00FB733D" w:rsidRDefault="002B746A" w:rsidP="000541F9">
            <w:pPr>
              <w:rPr>
                <w:b/>
                <w:lang w:val="en-US"/>
              </w:rPr>
            </w:pPr>
            <w:r w:rsidRPr="00FB733D">
              <w:rPr>
                <w:b/>
                <w:lang w:val="en-US"/>
              </w:rPr>
              <w:t>[power units]</w:t>
            </w:r>
          </w:p>
        </w:tc>
        <w:tc>
          <w:tcPr>
            <w:tcW w:w="0" w:type="auto"/>
          </w:tcPr>
          <w:p w14:paraId="389D0F20" w14:textId="77777777" w:rsidR="002B746A" w:rsidRDefault="002B746A" w:rsidP="000541F9">
            <w:pPr>
              <w:jc w:val="center"/>
              <w:rPr>
                <w:b/>
                <w:lang w:val="en-US"/>
              </w:rPr>
            </w:pPr>
            <w:r>
              <w:rPr>
                <w:b/>
                <w:lang w:val="en-US"/>
              </w:rPr>
              <w:t xml:space="preserve">Relative savings for </w:t>
            </w:r>
          </w:p>
          <w:p w14:paraId="7652C426" w14:textId="0165C757" w:rsidR="002B746A" w:rsidRPr="00FB733D" w:rsidRDefault="002B746A" w:rsidP="000541F9">
            <w:pPr>
              <w:jc w:val="center"/>
              <w:rPr>
                <w:b/>
                <w:lang w:val="en-US"/>
              </w:rPr>
            </w:pPr>
            <w:r>
              <w:rPr>
                <w:b/>
                <w:lang w:val="en-US"/>
              </w:rPr>
              <w:t>compact MPDCCH</w:t>
            </w:r>
          </w:p>
        </w:tc>
      </w:tr>
      <w:tr w:rsidR="002B746A" w:rsidRPr="00FB733D" w14:paraId="57266B39" w14:textId="77777777" w:rsidTr="000541F9">
        <w:trPr>
          <w:jc w:val="center"/>
        </w:trPr>
        <w:tc>
          <w:tcPr>
            <w:tcW w:w="0" w:type="auto"/>
            <w:vMerge w:val="restart"/>
            <w:vAlign w:val="center"/>
          </w:tcPr>
          <w:p w14:paraId="42BAB99C" w14:textId="77777777" w:rsidR="002B746A" w:rsidRPr="00FB733D" w:rsidRDefault="002B746A" w:rsidP="000541F9">
            <w:pPr>
              <w:jc w:val="left"/>
              <w:rPr>
                <w:b/>
                <w:lang w:val="en-US"/>
              </w:rPr>
            </w:pPr>
            <w:r w:rsidRPr="00FB733D">
              <w:rPr>
                <w:b/>
                <w:lang w:val="en-US"/>
              </w:rPr>
              <w:t>MCL [dB]</w:t>
            </w:r>
          </w:p>
        </w:tc>
        <w:tc>
          <w:tcPr>
            <w:tcW w:w="0" w:type="auto"/>
          </w:tcPr>
          <w:p w14:paraId="106F5B95" w14:textId="77777777" w:rsidR="002B746A" w:rsidRPr="00FB733D" w:rsidRDefault="002B746A" w:rsidP="000541F9">
            <w:pPr>
              <w:rPr>
                <w:b/>
                <w:lang w:val="en-US"/>
              </w:rPr>
            </w:pPr>
            <w:r w:rsidRPr="00FB733D">
              <w:rPr>
                <w:b/>
                <w:lang w:val="en-US"/>
              </w:rPr>
              <w:t>144</w:t>
            </w:r>
          </w:p>
        </w:tc>
        <w:tc>
          <w:tcPr>
            <w:tcW w:w="0" w:type="auto"/>
          </w:tcPr>
          <w:p w14:paraId="1B1928AA" w14:textId="35A3AF88" w:rsidR="002B746A" w:rsidRPr="00FB733D" w:rsidRDefault="002B746A" w:rsidP="000541F9">
            <w:pPr>
              <w:rPr>
                <w:lang w:val="en-US"/>
              </w:rPr>
            </w:pPr>
            <w:r>
              <w:rPr>
                <w:lang w:val="en-US"/>
              </w:rPr>
              <w:t>0%</w:t>
            </w:r>
          </w:p>
        </w:tc>
      </w:tr>
      <w:tr w:rsidR="002B746A" w:rsidRPr="00FB733D" w14:paraId="1B3AA797" w14:textId="77777777" w:rsidTr="000541F9">
        <w:trPr>
          <w:jc w:val="center"/>
        </w:trPr>
        <w:tc>
          <w:tcPr>
            <w:tcW w:w="0" w:type="auto"/>
            <w:vMerge/>
          </w:tcPr>
          <w:p w14:paraId="77EC457E" w14:textId="77777777" w:rsidR="002B746A" w:rsidRPr="00FB733D" w:rsidRDefault="002B746A" w:rsidP="000541F9">
            <w:pPr>
              <w:rPr>
                <w:b/>
                <w:lang w:val="en-US"/>
              </w:rPr>
            </w:pPr>
          </w:p>
        </w:tc>
        <w:tc>
          <w:tcPr>
            <w:tcW w:w="0" w:type="auto"/>
          </w:tcPr>
          <w:p w14:paraId="3E32E02B" w14:textId="77777777" w:rsidR="002B746A" w:rsidRPr="00FB733D" w:rsidRDefault="002B746A" w:rsidP="000541F9">
            <w:pPr>
              <w:rPr>
                <w:b/>
                <w:lang w:val="en-US"/>
              </w:rPr>
            </w:pPr>
            <w:r w:rsidRPr="00FB733D">
              <w:rPr>
                <w:b/>
                <w:lang w:val="en-US"/>
              </w:rPr>
              <w:t>154</w:t>
            </w:r>
          </w:p>
        </w:tc>
        <w:tc>
          <w:tcPr>
            <w:tcW w:w="0" w:type="auto"/>
          </w:tcPr>
          <w:p w14:paraId="40CEB2F4" w14:textId="0EB37276" w:rsidR="002B746A" w:rsidRPr="00FB733D" w:rsidRDefault="002B746A" w:rsidP="000541F9">
            <w:pPr>
              <w:rPr>
                <w:lang w:val="en-US"/>
              </w:rPr>
            </w:pPr>
            <w:r>
              <w:rPr>
                <w:lang w:val="en-US"/>
              </w:rPr>
              <w:t>15%</w:t>
            </w:r>
          </w:p>
        </w:tc>
      </w:tr>
      <w:tr w:rsidR="002B746A" w:rsidRPr="00FB733D" w14:paraId="64ED3FDC" w14:textId="77777777" w:rsidTr="000541F9">
        <w:trPr>
          <w:jc w:val="center"/>
        </w:trPr>
        <w:tc>
          <w:tcPr>
            <w:tcW w:w="0" w:type="auto"/>
            <w:vMerge/>
          </w:tcPr>
          <w:p w14:paraId="343C192F" w14:textId="77777777" w:rsidR="002B746A" w:rsidRPr="00FB733D" w:rsidRDefault="002B746A" w:rsidP="000541F9">
            <w:pPr>
              <w:rPr>
                <w:b/>
                <w:lang w:val="en-US"/>
              </w:rPr>
            </w:pPr>
          </w:p>
        </w:tc>
        <w:tc>
          <w:tcPr>
            <w:tcW w:w="0" w:type="auto"/>
          </w:tcPr>
          <w:p w14:paraId="009EE4F0" w14:textId="77777777" w:rsidR="002B746A" w:rsidRPr="00FB733D" w:rsidRDefault="002B746A" w:rsidP="000541F9">
            <w:pPr>
              <w:rPr>
                <w:b/>
                <w:lang w:val="en-US"/>
              </w:rPr>
            </w:pPr>
            <w:r w:rsidRPr="00FB733D">
              <w:rPr>
                <w:b/>
                <w:lang w:val="en-US"/>
              </w:rPr>
              <w:t>164</w:t>
            </w:r>
          </w:p>
        </w:tc>
        <w:tc>
          <w:tcPr>
            <w:tcW w:w="0" w:type="auto"/>
          </w:tcPr>
          <w:p w14:paraId="6AC17BE3" w14:textId="6512FADA" w:rsidR="002B746A" w:rsidRPr="00FB733D" w:rsidRDefault="002B746A" w:rsidP="000541F9">
            <w:pPr>
              <w:rPr>
                <w:lang w:val="en-US"/>
              </w:rPr>
            </w:pPr>
            <w:r>
              <w:rPr>
                <w:lang w:val="en-US"/>
              </w:rPr>
              <w:t>22%</w:t>
            </w:r>
          </w:p>
        </w:tc>
      </w:tr>
    </w:tbl>
    <w:p w14:paraId="7CB7B9A1" w14:textId="77777777" w:rsidR="002B746A" w:rsidRPr="00FB733D" w:rsidRDefault="002B746A" w:rsidP="002B746A">
      <w:pPr>
        <w:rPr>
          <w:lang w:val="en-US"/>
        </w:rPr>
      </w:pPr>
    </w:p>
    <w:p w14:paraId="54DECEAD" w14:textId="31F1287B" w:rsidR="004D4F80" w:rsidRDefault="002570A8" w:rsidP="004D4F80">
      <w:pPr>
        <w:rPr>
          <w:lang w:val="en-US"/>
        </w:rPr>
      </w:pPr>
      <w:r>
        <w:rPr>
          <w:lang w:val="en-US"/>
        </w:rPr>
        <w:t xml:space="preserve">As shown, some limited savings can be achieved by using a compact DCI. It should however be noted that this is a scenario where the MPDCCH is relatively dominating. For other </w:t>
      </w:r>
      <w:bookmarkStart w:id="21" w:name="_Hlk490271291"/>
      <w:r>
        <w:rPr>
          <w:lang w:val="en-US"/>
        </w:rPr>
        <w:t>scenarios, e.g. when sync time increases due to increased timing uncertainty, the savings will be considerably smaller</w:t>
      </w:r>
      <w:bookmarkEnd w:id="21"/>
      <w:r>
        <w:rPr>
          <w:lang w:val="en-US"/>
        </w:rPr>
        <w:t>.</w:t>
      </w:r>
    </w:p>
    <w:p w14:paraId="49C320D6" w14:textId="2F2238CC" w:rsidR="00531692" w:rsidRPr="00531692" w:rsidRDefault="002570A8" w:rsidP="00531692">
      <w:pPr>
        <w:pStyle w:val="Observation"/>
        <w:rPr>
          <w:lang w:val="en-US"/>
        </w:rPr>
      </w:pPr>
      <w:bookmarkStart w:id="22" w:name="_Toc490229914"/>
      <w:bookmarkStart w:id="23" w:name="_Toc490257733"/>
      <w:bookmarkStart w:id="24" w:name="_Toc490257745"/>
      <w:bookmarkStart w:id="25" w:name="_Toc490271868"/>
      <w:bookmarkStart w:id="26" w:name="_Toc490273147"/>
      <w:bookmarkStart w:id="27" w:name="_Toc490287773"/>
      <w:bookmarkStart w:id="28" w:name="_Toc490287798"/>
      <w:r>
        <w:rPr>
          <w:lang w:val="en-US"/>
        </w:rPr>
        <w:t>M</w:t>
      </w:r>
      <w:r w:rsidR="005530D9" w:rsidRPr="00FB733D">
        <w:rPr>
          <w:lang w:val="en-US"/>
        </w:rPr>
        <w:t>arginal p</w:t>
      </w:r>
      <w:r w:rsidR="00740EB5" w:rsidRPr="00FB733D">
        <w:rPr>
          <w:lang w:val="en-US"/>
        </w:rPr>
        <w:t xml:space="preserve">ower reductions may be achieved with a more compact </w:t>
      </w:r>
      <w:r w:rsidR="009E401C">
        <w:rPr>
          <w:lang w:val="en-US"/>
        </w:rPr>
        <w:t>DCI</w:t>
      </w:r>
      <w:r w:rsidR="00740EB5" w:rsidRPr="00FB733D">
        <w:rPr>
          <w:lang w:val="en-US"/>
        </w:rPr>
        <w:t xml:space="preserve"> format compared to the present format.</w:t>
      </w:r>
      <w:bookmarkEnd w:id="22"/>
      <w:bookmarkEnd w:id="23"/>
      <w:bookmarkEnd w:id="24"/>
      <w:bookmarkEnd w:id="25"/>
      <w:bookmarkEnd w:id="26"/>
      <w:bookmarkEnd w:id="27"/>
      <w:bookmarkEnd w:id="28"/>
    </w:p>
    <w:p w14:paraId="6A7A3A2F" w14:textId="3DF6CEC0" w:rsidR="00531692" w:rsidRPr="00531692" w:rsidRDefault="00531692" w:rsidP="00531692">
      <w:pPr>
        <w:rPr>
          <w:lang w:val="en-US"/>
        </w:rPr>
      </w:pPr>
      <w:r>
        <w:rPr>
          <w:lang w:val="en-US"/>
        </w:rPr>
        <w:t xml:space="preserve">If other wake-up signals are to be defined, these should show larger power savings than the Compact DCI presented here. Furthermore, the signals need also to be evaluated with respect to false detection.  </w:t>
      </w:r>
    </w:p>
    <w:p w14:paraId="2A33F8BF" w14:textId="00C61292" w:rsidR="00C716C9" w:rsidRPr="00FB733D" w:rsidRDefault="00C716C9" w:rsidP="00C716C9">
      <w:pPr>
        <w:pStyle w:val="Heading1"/>
        <w:rPr>
          <w:lang w:val="en-US"/>
        </w:rPr>
      </w:pPr>
      <w:r w:rsidRPr="00FB733D">
        <w:rPr>
          <w:lang w:val="en-US"/>
        </w:rPr>
        <w:t xml:space="preserve">Other </w:t>
      </w:r>
      <w:r w:rsidR="000A6A5C" w:rsidRPr="00FB733D">
        <w:rPr>
          <w:lang w:val="en-US"/>
        </w:rPr>
        <w:t>considerations</w:t>
      </w:r>
    </w:p>
    <w:p w14:paraId="12BC7CF7" w14:textId="2B1637AD" w:rsidR="00C716C9" w:rsidRPr="00FB733D" w:rsidRDefault="000A6A5C" w:rsidP="00C716C9">
      <w:pPr>
        <w:rPr>
          <w:lang w:val="en-US"/>
        </w:rPr>
      </w:pPr>
      <w:r w:rsidRPr="00FB733D">
        <w:rPr>
          <w:lang w:val="en-US"/>
        </w:rPr>
        <w:t>In order to make a decision about power consumption reductions there are also other considerati</w:t>
      </w:r>
      <w:r w:rsidR="004A09BC">
        <w:rPr>
          <w:lang w:val="en-US"/>
        </w:rPr>
        <w:t>ons to be made. For one, in RAN</w:t>
      </w:r>
      <w:r w:rsidRPr="00FB733D">
        <w:rPr>
          <w:lang w:val="en-US"/>
        </w:rPr>
        <w:t>4, there is an ongoing discussion about RRM requirements. The outcome of these discussions will significantly affect the above results in terms of, e.g., synchronization needs.</w:t>
      </w:r>
    </w:p>
    <w:p w14:paraId="1F63CA97" w14:textId="1A4D754F" w:rsidR="006D726E" w:rsidRPr="00FB733D" w:rsidRDefault="006D726E" w:rsidP="000541F9">
      <w:pPr>
        <w:pStyle w:val="Proposal"/>
        <w:rPr>
          <w:lang w:val="en-US"/>
        </w:rPr>
      </w:pPr>
      <w:bookmarkStart w:id="29" w:name="_Toc490229918"/>
      <w:bookmarkStart w:id="30" w:name="_Toc490273148"/>
      <w:bookmarkStart w:id="31" w:name="_Toc490287774"/>
      <w:bookmarkStart w:id="32" w:name="_Toc490287799"/>
      <w:r w:rsidRPr="00FB733D">
        <w:rPr>
          <w:lang w:val="en-US"/>
        </w:rPr>
        <w:t>RRM measurement requirements must be considered when assessing paging and connected mode DRX cycle improvements.</w:t>
      </w:r>
      <w:bookmarkEnd w:id="29"/>
      <w:bookmarkEnd w:id="30"/>
      <w:bookmarkEnd w:id="31"/>
      <w:bookmarkEnd w:id="32"/>
    </w:p>
    <w:p w14:paraId="2DD82BCD" w14:textId="517EA39A" w:rsidR="005F4E67" w:rsidRDefault="006C4751" w:rsidP="004C77BB">
      <w:pPr>
        <w:rPr>
          <w:lang w:val="en-US"/>
        </w:rPr>
      </w:pPr>
      <w:r w:rsidRPr="00FB733D">
        <w:rPr>
          <w:lang w:val="en-US"/>
        </w:rPr>
        <w:t>Another consideration to include when discussing the need for a specific wake-up signal is the number of paging opportunities (PO) and paging transmission windows (PTW).</w:t>
      </w:r>
      <w:r w:rsidR="005F4E67" w:rsidRPr="00FB733D">
        <w:rPr>
          <w:lang w:val="en-US"/>
        </w:rPr>
        <w:t xml:space="preserve"> </w:t>
      </w:r>
      <w:r w:rsidR="00213D0C" w:rsidRPr="00FB733D">
        <w:rPr>
          <w:lang w:val="en-US"/>
        </w:rPr>
        <w:t xml:space="preserve">The results presented above </w:t>
      </w:r>
      <w:r w:rsidR="00366A21" w:rsidRPr="00FB733D">
        <w:rPr>
          <w:lang w:val="en-US"/>
        </w:rPr>
        <w:t xml:space="preserve">assumes the same number of POs for both MPDCCH payloads. However, a wake-up signal would likely suffice with one PO within the PTW. </w:t>
      </w:r>
      <w:r w:rsidR="005F4E67" w:rsidRPr="00FB733D">
        <w:rPr>
          <w:lang w:val="en-US"/>
        </w:rPr>
        <w:t xml:space="preserve">By using </w:t>
      </w:r>
      <w:r w:rsidR="00366A21" w:rsidRPr="00FB733D">
        <w:rPr>
          <w:lang w:val="en-US"/>
        </w:rPr>
        <w:t>many</w:t>
      </w:r>
      <w:r w:rsidR="005F4E67" w:rsidRPr="00FB733D">
        <w:rPr>
          <w:lang w:val="en-US"/>
        </w:rPr>
        <w:t xml:space="preserve"> POs, the UE complexity requirements increase proportionally</w:t>
      </w:r>
      <w:r w:rsidR="00366A21" w:rsidRPr="00FB733D">
        <w:rPr>
          <w:lang w:val="en-US"/>
        </w:rPr>
        <w:t>, or, i</w:t>
      </w:r>
      <w:r w:rsidR="005F4E67" w:rsidRPr="00FB733D">
        <w:rPr>
          <w:lang w:val="en-US"/>
        </w:rPr>
        <w:t>ntroducing a wake-up signal result</w:t>
      </w:r>
      <w:r w:rsidR="00366A21" w:rsidRPr="00FB733D">
        <w:rPr>
          <w:lang w:val="en-US"/>
        </w:rPr>
        <w:t>s</w:t>
      </w:r>
      <w:r w:rsidR="005F4E67" w:rsidRPr="00FB733D">
        <w:rPr>
          <w:lang w:val="en-US"/>
        </w:rPr>
        <w:t xml:space="preserve"> in a corresponding gain in complexity.</w:t>
      </w:r>
    </w:p>
    <w:p w14:paraId="0963E0A2" w14:textId="14DB654C" w:rsidR="00531692" w:rsidRPr="00FB733D" w:rsidRDefault="00531692" w:rsidP="004C77BB">
      <w:pPr>
        <w:rPr>
          <w:lang w:val="en-US"/>
        </w:rPr>
      </w:pPr>
      <w:r>
        <w:rPr>
          <w:lang w:val="en-US"/>
        </w:rPr>
        <w:t xml:space="preserve">Other evaluation parameters that will affect the relative merits of a wake-up signal include: the percentage of actual pagings and how often the UE needs to read partial or full system information, etc. </w:t>
      </w:r>
    </w:p>
    <w:p w14:paraId="2C1B6BD4" w14:textId="77777777" w:rsidR="00C01F33" w:rsidRPr="00FB733D" w:rsidRDefault="00C01F33" w:rsidP="00CE0424">
      <w:pPr>
        <w:pStyle w:val="Heading1"/>
        <w:rPr>
          <w:lang w:val="en-US"/>
        </w:rPr>
      </w:pPr>
      <w:r w:rsidRPr="00FB733D">
        <w:rPr>
          <w:lang w:val="en-US"/>
        </w:rPr>
        <w:t>Conclusion</w:t>
      </w:r>
    </w:p>
    <w:p w14:paraId="759EEBC1" w14:textId="77777777" w:rsidR="009E401C" w:rsidRDefault="008E065E" w:rsidP="008E065E">
      <w:pPr>
        <w:pStyle w:val="BodyText"/>
        <w:rPr>
          <w:noProof/>
        </w:rPr>
      </w:pPr>
      <w:r w:rsidRPr="00FB733D">
        <w:rPr>
          <w:lang w:val="en-US"/>
        </w:rPr>
        <w:t xml:space="preserve">In </w:t>
      </w:r>
      <w:r w:rsidR="00297098">
        <w:rPr>
          <w:lang w:val="en-US"/>
        </w:rPr>
        <w:t xml:space="preserve">the previous sections </w:t>
      </w:r>
      <w:r w:rsidRPr="00FB733D">
        <w:rPr>
          <w:lang w:val="en-US"/>
        </w:rPr>
        <w:t>we made the following observations:</w:t>
      </w:r>
      <w:r w:rsidRPr="00FB733D">
        <w:rPr>
          <w:b/>
          <w:bCs/>
          <w:lang w:val="en-US"/>
        </w:rPr>
        <w:fldChar w:fldCharType="begin"/>
      </w:r>
      <w:r w:rsidRPr="00FB733D">
        <w:rPr>
          <w:b/>
          <w:bCs/>
          <w:lang w:val="en-US"/>
        </w:rPr>
        <w:instrText xml:space="preserve"> TOC \f \n \t "Observation;1" </w:instrText>
      </w:r>
      <w:r w:rsidRPr="00FB733D">
        <w:rPr>
          <w:b/>
          <w:bCs/>
          <w:lang w:val="en-US"/>
        </w:rPr>
        <w:fldChar w:fldCharType="separate"/>
      </w:r>
    </w:p>
    <w:p w14:paraId="6CC73F8D" w14:textId="77777777" w:rsidR="009E401C" w:rsidRPr="009E401C" w:rsidRDefault="009E401C">
      <w:pPr>
        <w:pStyle w:val="TOC1"/>
        <w:rPr>
          <w:rFonts w:asciiTheme="minorHAnsi" w:eastAsiaTheme="minorEastAsia" w:hAnsiTheme="minorHAnsi" w:cstheme="minorBidi"/>
          <w:b w:val="0"/>
          <w:sz w:val="22"/>
          <w:lang w:eastAsia="sv-SE"/>
        </w:rPr>
      </w:pPr>
      <w:r w:rsidRPr="00B426FE">
        <w:t>Observation 1</w:t>
      </w:r>
      <w:r w:rsidRPr="009E401C">
        <w:rPr>
          <w:rFonts w:asciiTheme="minorHAnsi" w:eastAsiaTheme="minorEastAsia" w:hAnsiTheme="minorHAnsi" w:cstheme="minorBidi"/>
          <w:b w:val="0"/>
          <w:sz w:val="22"/>
          <w:lang w:eastAsia="sv-SE"/>
        </w:rPr>
        <w:tab/>
      </w:r>
      <w:r w:rsidRPr="00B426FE">
        <w:t>Marginal power reductions may be achieved with a more compact DCI format compared to the present format.</w:t>
      </w:r>
    </w:p>
    <w:p w14:paraId="68ED5EBF" w14:textId="77777777" w:rsidR="008E065E" w:rsidRPr="00FB733D" w:rsidRDefault="008E065E" w:rsidP="008E065E">
      <w:pPr>
        <w:pStyle w:val="BodyText"/>
        <w:rPr>
          <w:b/>
          <w:bCs/>
          <w:lang w:val="en-US"/>
        </w:rPr>
      </w:pPr>
      <w:r w:rsidRPr="00FB733D">
        <w:rPr>
          <w:b/>
          <w:bCs/>
          <w:lang w:val="en-US"/>
        </w:rPr>
        <w:fldChar w:fldCharType="end"/>
      </w:r>
    </w:p>
    <w:p w14:paraId="64E87425" w14:textId="77777777" w:rsidR="009E401C" w:rsidRDefault="008E065E" w:rsidP="008E065E">
      <w:pPr>
        <w:pStyle w:val="BodyText"/>
        <w:rPr>
          <w:noProof/>
        </w:rPr>
      </w:pPr>
      <w:r w:rsidRPr="00FB733D">
        <w:rPr>
          <w:lang w:val="en-US"/>
        </w:rPr>
        <w:t xml:space="preserve">Based on the </w:t>
      </w:r>
      <w:r w:rsidR="00297098">
        <w:rPr>
          <w:lang w:val="en-US"/>
        </w:rPr>
        <w:t>previous sections,</w:t>
      </w:r>
      <w:r w:rsidRPr="00FB733D">
        <w:rPr>
          <w:lang w:val="en-US"/>
        </w:rPr>
        <w:t xml:space="preserve"> we propose the following:</w:t>
      </w:r>
      <w:r w:rsidRPr="00FB733D">
        <w:rPr>
          <w:b/>
          <w:bCs/>
          <w:lang w:val="en-US"/>
        </w:rPr>
        <w:fldChar w:fldCharType="begin"/>
      </w:r>
      <w:r w:rsidRPr="00FB733D">
        <w:rPr>
          <w:b/>
          <w:bCs/>
          <w:lang w:val="en-US"/>
        </w:rPr>
        <w:instrText xml:space="preserve"> TOC \f \n \p " " \t "Proposal;1" </w:instrText>
      </w:r>
      <w:r w:rsidRPr="00FB733D">
        <w:rPr>
          <w:b/>
          <w:bCs/>
          <w:lang w:val="en-US"/>
        </w:rPr>
        <w:fldChar w:fldCharType="separate"/>
      </w:r>
    </w:p>
    <w:p w14:paraId="44BCA049" w14:textId="77777777" w:rsidR="009E401C" w:rsidRPr="009E401C" w:rsidRDefault="009E401C">
      <w:pPr>
        <w:pStyle w:val="TOC1"/>
        <w:rPr>
          <w:rFonts w:asciiTheme="minorHAnsi" w:eastAsiaTheme="minorEastAsia" w:hAnsiTheme="minorHAnsi" w:cstheme="minorBidi"/>
          <w:b w:val="0"/>
          <w:sz w:val="22"/>
          <w:lang w:eastAsia="sv-SE"/>
        </w:rPr>
      </w:pPr>
      <w:r w:rsidRPr="00305910">
        <w:t>Proposal 1</w:t>
      </w:r>
      <w:r w:rsidRPr="009E401C">
        <w:rPr>
          <w:rFonts w:asciiTheme="minorHAnsi" w:eastAsiaTheme="minorEastAsia" w:hAnsiTheme="minorHAnsi" w:cstheme="minorBidi"/>
          <w:b w:val="0"/>
          <w:sz w:val="22"/>
          <w:lang w:eastAsia="sv-SE"/>
        </w:rPr>
        <w:tab/>
      </w:r>
      <w:r w:rsidRPr="00305910">
        <w:t>RRM measurement requirements must be considered when assessing paging and connected mode DRX cycle improvements.</w:t>
      </w:r>
    </w:p>
    <w:p w14:paraId="70967945" w14:textId="04327787" w:rsidR="00C01F33" w:rsidRPr="00FB733D" w:rsidRDefault="008E065E" w:rsidP="00EA1CF3">
      <w:pPr>
        <w:rPr>
          <w:b/>
          <w:bCs/>
          <w:lang w:val="en-US"/>
        </w:rPr>
      </w:pPr>
      <w:r w:rsidRPr="00FB733D">
        <w:rPr>
          <w:b/>
          <w:bCs/>
          <w:lang w:val="en-US"/>
        </w:rPr>
        <w:fldChar w:fldCharType="end"/>
      </w:r>
    </w:p>
    <w:p w14:paraId="4E97BB21" w14:textId="77777777" w:rsidR="00E57641" w:rsidRPr="00E57641" w:rsidRDefault="00F507D1" w:rsidP="00E57641">
      <w:pPr>
        <w:pStyle w:val="Heading1"/>
      </w:pPr>
      <w:bookmarkStart w:id="33" w:name="_In-sequence_SDU_delivery"/>
      <w:bookmarkStart w:id="34" w:name="_Hlk486505354"/>
      <w:bookmarkEnd w:id="33"/>
      <w:r w:rsidRPr="00FB733D">
        <w:rPr>
          <w:lang w:val="en-US"/>
        </w:rPr>
        <w:t>References</w:t>
      </w:r>
    </w:p>
    <w:bookmarkStart w:id="35" w:name="_Ref490273217"/>
    <w:bookmarkStart w:id="36" w:name="_Ref476919366"/>
    <w:p w14:paraId="2DF2CFBC" w14:textId="0566245D" w:rsidR="00E57641" w:rsidRPr="00E57641" w:rsidRDefault="00E57641" w:rsidP="00E57641">
      <w:pPr>
        <w:numPr>
          <w:ilvl w:val="0"/>
          <w:numId w:val="2"/>
        </w:numPr>
        <w:rPr>
          <w:rFonts w:cs="Arial"/>
        </w:rPr>
      </w:pPr>
      <w:r w:rsidRPr="00E57641">
        <w:rPr>
          <w:lang w:val="sv-SE"/>
        </w:rPr>
        <w:fldChar w:fldCharType="begin"/>
      </w:r>
      <w:r w:rsidRPr="00E57641">
        <w:rPr>
          <w:lang w:val="en-US"/>
        </w:rPr>
        <w:instrText xml:space="preserve"> HYPERLINK "http://www.3gpp.org/ftp/tsg_ran/TSG_RAN/TSGR_76/Docs/RP-171427.zip" </w:instrText>
      </w:r>
      <w:r w:rsidR="009E401C" w:rsidRPr="00E57641">
        <w:rPr>
          <w:lang w:val="sv-SE"/>
        </w:rPr>
      </w:r>
      <w:r w:rsidRPr="00E57641">
        <w:rPr>
          <w:lang w:val="sv-SE"/>
        </w:rPr>
        <w:fldChar w:fldCharType="separate"/>
      </w:r>
      <w:r w:rsidRPr="00E57641">
        <w:rPr>
          <w:color w:val="0000FF"/>
          <w:u w:val="single"/>
        </w:rPr>
        <w:t>RP-171427</w:t>
      </w:r>
      <w:r w:rsidRPr="00E57641">
        <w:rPr>
          <w:lang w:val="sv-SE"/>
        </w:rPr>
        <w:fldChar w:fldCharType="end"/>
      </w:r>
      <w:r w:rsidRPr="00E57641">
        <w:rPr>
          <w:lang w:val="en-US"/>
        </w:rPr>
        <w:t>, “Revised WID on Even further enhanced MTC for LTE”, Ericsson, Qualcomm, RAN#76, June 2017.</w:t>
      </w:r>
      <w:bookmarkEnd w:id="35"/>
    </w:p>
    <w:p w14:paraId="09B27921" w14:textId="306311AC" w:rsidR="006F04E7" w:rsidRDefault="00E57641" w:rsidP="00E57641">
      <w:pPr>
        <w:numPr>
          <w:ilvl w:val="0"/>
          <w:numId w:val="2"/>
        </w:numPr>
        <w:rPr>
          <w:lang w:val="en-US"/>
        </w:rPr>
      </w:pPr>
      <w:bookmarkStart w:id="37" w:name="_Ref490273240"/>
      <w:r w:rsidRPr="00E57641">
        <w:rPr>
          <w:rFonts w:cs="Arial"/>
        </w:rPr>
        <w:t>RAN1, Chairman’s Notes, 3GPP TSG RAN WG1 Meeting #89, May 2017.</w:t>
      </w:r>
      <w:bookmarkEnd w:id="34"/>
      <w:bookmarkEnd w:id="36"/>
      <w:bookmarkEnd w:id="37"/>
    </w:p>
    <w:bookmarkStart w:id="38" w:name="_Ref490273259"/>
    <w:p w14:paraId="6EF5CF0A" w14:textId="20DD2129" w:rsidR="003A7EF3" w:rsidRPr="009E401C" w:rsidRDefault="000541F9" w:rsidP="009E401C">
      <w:pPr>
        <w:numPr>
          <w:ilvl w:val="0"/>
          <w:numId w:val="2"/>
        </w:numPr>
        <w:rPr>
          <w:lang w:val="en-US"/>
        </w:rPr>
      </w:pPr>
      <w:r>
        <w:rPr>
          <w:rFonts w:cs="Arial"/>
        </w:rPr>
        <w:fldChar w:fldCharType="begin"/>
      </w:r>
      <w:r>
        <w:rPr>
          <w:rFonts w:cs="Arial"/>
        </w:rPr>
        <w:instrText xml:space="preserve"> HYPERLINK "http://www.3gpp.org/ftp/tsg_ran/WG1_RL1/TSGR1_88b/docs/R1-1706704.zip" </w:instrText>
      </w:r>
      <w:r w:rsidR="009E401C">
        <w:rPr>
          <w:rFonts w:cs="Arial"/>
        </w:rPr>
      </w:r>
      <w:r>
        <w:rPr>
          <w:rFonts w:cs="Arial"/>
        </w:rPr>
        <w:fldChar w:fldCharType="separate"/>
      </w:r>
      <w:r w:rsidRPr="000541F9">
        <w:rPr>
          <w:rStyle w:val="Hyperlink"/>
          <w:rFonts w:cs="Arial"/>
        </w:rPr>
        <w:t>R1-1706704</w:t>
      </w:r>
      <w:r>
        <w:rPr>
          <w:rFonts w:cs="Arial"/>
        </w:rPr>
        <w:fldChar w:fldCharType="end"/>
      </w:r>
      <w:r>
        <w:rPr>
          <w:rFonts w:cs="Arial"/>
        </w:rPr>
        <w:t>, “</w:t>
      </w:r>
      <w:r w:rsidRPr="000541F9">
        <w:rPr>
          <w:rFonts w:cs="Arial"/>
        </w:rPr>
        <w:t>Way forward on Downlink channel power efficiency</w:t>
      </w:r>
      <w:r>
        <w:rPr>
          <w:rFonts w:cs="Arial"/>
        </w:rPr>
        <w:t>”, Ericsson, Qualcomm, Orange, RAN1#88bis, April 2017.</w:t>
      </w:r>
      <w:bookmarkEnd w:id="38"/>
    </w:p>
    <w:sectPr w:rsidR="003A7EF3" w:rsidRPr="009E401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1D06A" w14:textId="77777777" w:rsidR="00721D59" w:rsidRDefault="00721D59">
      <w:r>
        <w:separator/>
      </w:r>
    </w:p>
  </w:endnote>
  <w:endnote w:type="continuationSeparator" w:id="0">
    <w:p w14:paraId="1EEB9785" w14:textId="77777777" w:rsidR="00721D59" w:rsidRDefault="0072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EAB356F" w:rsidR="000541F9" w:rsidRDefault="000541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09B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09B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E1AF4" w14:textId="77777777" w:rsidR="00721D59" w:rsidRDefault="00721D59">
      <w:r>
        <w:separator/>
      </w:r>
    </w:p>
  </w:footnote>
  <w:footnote w:type="continuationSeparator" w:id="0">
    <w:p w14:paraId="4E58E1B2" w14:textId="77777777" w:rsidR="00721D59" w:rsidRDefault="0072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0541F9" w:rsidRDefault="000541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FC97A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3E432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0F0B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6DF2DE7"/>
    <w:multiLevelType w:val="hybridMultilevel"/>
    <w:tmpl w:val="69A07E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311CE2"/>
    <w:multiLevelType w:val="hybridMultilevel"/>
    <w:tmpl w:val="64D01E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CD7786"/>
    <w:multiLevelType w:val="hybridMultilevel"/>
    <w:tmpl w:val="5EAAFC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E65D96"/>
    <w:multiLevelType w:val="hybridMultilevel"/>
    <w:tmpl w:val="389C3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407C58"/>
    <w:multiLevelType w:val="hybridMultilevel"/>
    <w:tmpl w:val="26E4486E"/>
    <w:lvl w:ilvl="0" w:tplc="041D0001">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7A6971"/>
    <w:multiLevelType w:val="hybridMultilevel"/>
    <w:tmpl w:val="73889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E74BFC"/>
    <w:multiLevelType w:val="hybridMultilevel"/>
    <w:tmpl w:val="6C185618"/>
    <w:lvl w:ilvl="0" w:tplc="041D0001">
      <w:start w:val="1"/>
      <w:numFmt w:val="bullet"/>
      <w:lvlText w:val=""/>
      <w:lvlJc w:val="left"/>
      <w:pPr>
        <w:tabs>
          <w:tab w:val="num" w:pos="720"/>
        </w:tabs>
        <w:ind w:left="720" w:hanging="360"/>
      </w:pPr>
      <w:rPr>
        <w:rFonts w:ascii="Symbol" w:hAnsi="Symbo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F54D12"/>
    <w:multiLevelType w:val="hybridMultilevel"/>
    <w:tmpl w:val="E6144E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C3F07"/>
    <w:multiLevelType w:val="hybridMultilevel"/>
    <w:tmpl w:val="7C16E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43C27EA"/>
    <w:multiLevelType w:val="hybridMultilevel"/>
    <w:tmpl w:val="EFCAB940"/>
    <w:lvl w:ilvl="0" w:tplc="6130E9C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3"/>
  </w:num>
  <w:num w:numId="8">
    <w:abstractNumId w:val="12"/>
  </w:num>
  <w:num w:numId="9">
    <w:abstractNumId w:val="8"/>
  </w:num>
  <w:num w:numId="10">
    <w:abstractNumId w:val="3"/>
  </w:num>
  <w:num w:numId="11">
    <w:abstractNumId w:val="2"/>
  </w:num>
  <w:num w:numId="12">
    <w:abstractNumId w:val="1"/>
  </w:num>
  <w:num w:numId="13">
    <w:abstractNumId w:val="20"/>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7"/>
  </w:num>
  <w:num w:numId="18">
    <w:abstractNumId w:val="24"/>
  </w:num>
  <w:num w:numId="19">
    <w:abstractNumId w:val="26"/>
  </w:num>
  <w:num w:numId="20">
    <w:abstractNumId w:val="22"/>
  </w:num>
  <w:num w:numId="21">
    <w:abstractNumId w:val="13"/>
  </w:num>
  <w:num w:numId="22">
    <w:abstractNumId w:val="6"/>
  </w:num>
  <w:num w:numId="23">
    <w:abstractNumId w:val="18"/>
  </w:num>
  <w:num w:numId="24">
    <w:abstractNumId w:val="7"/>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0"/>
  </w:num>
  <w:num w:numId="28">
    <w:abstractNumId w:val="16"/>
  </w:num>
  <w:num w:numId="29">
    <w:abstractNumId w:val="5"/>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45EC0"/>
    <w:rsid w:val="00052A07"/>
    <w:rsid w:val="000534E3"/>
    <w:rsid w:val="000541F9"/>
    <w:rsid w:val="00054BCF"/>
    <w:rsid w:val="0005606A"/>
    <w:rsid w:val="00057117"/>
    <w:rsid w:val="000616E7"/>
    <w:rsid w:val="0006487E"/>
    <w:rsid w:val="00065E1A"/>
    <w:rsid w:val="00077E5F"/>
    <w:rsid w:val="0008036A"/>
    <w:rsid w:val="00081AE6"/>
    <w:rsid w:val="000821A8"/>
    <w:rsid w:val="00083BBF"/>
    <w:rsid w:val="000855EB"/>
    <w:rsid w:val="00085B52"/>
    <w:rsid w:val="00086290"/>
    <w:rsid w:val="000866F2"/>
    <w:rsid w:val="00087EF3"/>
    <w:rsid w:val="0009009F"/>
    <w:rsid w:val="00091557"/>
    <w:rsid w:val="00091BF4"/>
    <w:rsid w:val="000924C1"/>
    <w:rsid w:val="000924F0"/>
    <w:rsid w:val="00093474"/>
    <w:rsid w:val="0009510F"/>
    <w:rsid w:val="00096395"/>
    <w:rsid w:val="000A1B7B"/>
    <w:rsid w:val="000A56F2"/>
    <w:rsid w:val="000A6A5C"/>
    <w:rsid w:val="000B0B35"/>
    <w:rsid w:val="000B2719"/>
    <w:rsid w:val="000B3A8F"/>
    <w:rsid w:val="000B4AB9"/>
    <w:rsid w:val="000B58C3"/>
    <w:rsid w:val="000B61E9"/>
    <w:rsid w:val="000C165A"/>
    <w:rsid w:val="000C202E"/>
    <w:rsid w:val="000C2E19"/>
    <w:rsid w:val="000C6A75"/>
    <w:rsid w:val="000D0D07"/>
    <w:rsid w:val="000D4797"/>
    <w:rsid w:val="000D69D2"/>
    <w:rsid w:val="000E0527"/>
    <w:rsid w:val="000E1E92"/>
    <w:rsid w:val="000E211D"/>
    <w:rsid w:val="000E4BDA"/>
    <w:rsid w:val="000E58D0"/>
    <w:rsid w:val="000E605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541"/>
    <w:rsid w:val="00144E6A"/>
    <w:rsid w:val="00145CED"/>
    <w:rsid w:val="00147B75"/>
    <w:rsid w:val="00151E23"/>
    <w:rsid w:val="001521A7"/>
    <w:rsid w:val="001526E0"/>
    <w:rsid w:val="001551B5"/>
    <w:rsid w:val="00156281"/>
    <w:rsid w:val="00157A1A"/>
    <w:rsid w:val="001659C1"/>
    <w:rsid w:val="00171C0C"/>
    <w:rsid w:val="00173A8E"/>
    <w:rsid w:val="001747DB"/>
    <w:rsid w:val="00177795"/>
    <w:rsid w:val="0018143F"/>
    <w:rsid w:val="00190AC1"/>
    <w:rsid w:val="0019341A"/>
    <w:rsid w:val="00196EE7"/>
    <w:rsid w:val="00197DF9"/>
    <w:rsid w:val="001A1987"/>
    <w:rsid w:val="001A2564"/>
    <w:rsid w:val="001A276F"/>
    <w:rsid w:val="001A3F3C"/>
    <w:rsid w:val="001A6173"/>
    <w:rsid w:val="001A6CBA"/>
    <w:rsid w:val="001B0D97"/>
    <w:rsid w:val="001B5A5D"/>
    <w:rsid w:val="001C1CE5"/>
    <w:rsid w:val="001C3D2A"/>
    <w:rsid w:val="001D31D5"/>
    <w:rsid w:val="001D51BA"/>
    <w:rsid w:val="001D6342"/>
    <w:rsid w:val="001D6D53"/>
    <w:rsid w:val="001E0E72"/>
    <w:rsid w:val="001E58E2"/>
    <w:rsid w:val="001E5ED6"/>
    <w:rsid w:val="001E7AED"/>
    <w:rsid w:val="001F3916"/>
    <w:rsid w:val="001F3FDC"/>
    <w:rsid w:val="001F44CA"/>
    <w:rsid w:val="001F54C5"/>
    <w:rsid w:val="001F662C"/>
    <w:rsid w:val="001F7074"/>
    <w:rsid w:val="00200490"/>
    <w:rsid w:val="00201F3A"/>
    <w:rsid w:val="00203F96"/>
    <w:rsid w:val="002069B2"/>
    <w:rsid w:val="00207FA3"/>
    <w:rsid w:val="00213D0C"/>
    <w:rsid w:val="00214DA8"/>
    <w:rsid w:val="00215423"/>
    <w:rsid w:val="002158FA"/>
    <w:rsid w:val="00220600"/>
    <w:rsid w:val="002224DB"/>
    <w:rsid w:val="00222DB7"/>
    <w:rsid w:val="00223FCB"/>
    <w:rsid w:val="00224E7D"/>
    <w:rsid w:val="002252C3"/>
    <w:rsid w:val="00225C54"/>
    <w:rsid w:val="00230765"/>
    <w:rsid w:val="002319E4"/>
    <w:rsid w:val="00235632"/>
    <w:rsid w:val="00235872"/>
    <w:rsid w:val="00241559"/>
    <w:rsid w:val="002435B3"/>
    <w:rsid w:val="002458EB"/>
    <w:rsid w:val="002500C8"/>
    <w:rsid w:val="002570A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098"/>
    <w:rsid w:val="0029777D"/>
    <w:rsid w:val="002A055E"/>
    <w:rsid w:val="002A1D4E"/>
    <w:rsid w:val="002A2869"/>
    <w:rsid w:val="002B24D6"/>
    <w:rsid w:val="002B746A"/>
    <w:rsid w:val="002C41E6"/>
    <w:rsid w:val="002C5BA4"/>
    <w:rsid w:val="002D071A"/>
    <w:rsid w:val="002D34B2"/>
    <w:rsid w:val="002D7637"/>
    <w:rsid w:val="002E17F2"/>
    <w:rsid w:val="002E5552"/>
    <w:rsid w:val="002E5D8A"/>
    <w:rsid w:val="002E7CAE"/>
    <w:rsid w:val="002F1A4A"/>
    <w:rsid w:val="002F2771"/>
    <w:rsid w:val="002F37A9"/>
    <w:rsid w:val="002F5128"/>
    <w:rsid w:val="002F532A"/>
    <w:rsid w:val="00301CE6"/>
    <w:rsid w:val="0030256B"/>
    <w:rsid w:val="003046FC"/>
    <w:rsid w:val="0030501F"/>
    <w:rsid w:val="0030711B"/>
    <w:rsid w:val="00307BA1"/>
    <w:rsid w:val="0031037D"/>
    <w:rsid w:val="00311702"/>
    <w:rsid w:val="00311E82"/>
    <w:rsid w:val="00313FD6"/>
    <w:rsid w:val="003143BD"/>
    <w:rsid w:val="003203ED"/>
    <w:rsid w:val="00322C9F"/>
    <w:rsid w:val="003246C5"/>
    <w:rsid w:val="00324D23"/>
    <w:rsid w:val="00331751"/>
    <w:rsid w:val="00334579"/>
    <w:rsid w:val="00335858"/>
    <w:rsid w:val="00336BDA"/>
    <w:rsid w:val="00342BD7"/>
    <w:rsid w:val="00343A07"/>
    <w:rsid w:val="0034531E"/>
    <w:rsid w:val="00346DB5"/>
    <w:rsid w:val="003477B1"/>
    <w:rsid w:val="0035458C"/>
    <w:rsid w:val="00357380"/>
    <w:rsid w:val="003602D9"/>
    <w:rsid w:val="003604CE"/>
    <w:rsid w:val="00366A21"/>
    <w:rsid w:val="00370E47"/>
    <w:rsid w:val="003742AC"/>
    <w:rsid w:val="00377703"/>
    <w:rsid w:val="00377CE1"/>
    <w:rsid w:val="00383DF5"/>
    <w:rsid w:val="00385BF0"/>
    <w:rsid w:val="003916DE"/>
    <w:rsid w:val="003939FF"/>
    <w:rsid w:val="003A2223"/>
    <w:rsid w:val="003A2A0F"/>
    <w:rsid w:val="003A45A1"/>
    <w:rsid w:val="003A5B0A"/>
    <w:rsid w:val="003A5CBF"/>
    <w:rsid w:val="003A6BAC"/>
    <w:rsid w:val="003A7EF3"/>
    <w:rsid w:val="003B159C"/>
    <w:rsid w:val="003B369F"/>
    <w:rsid w:val="003B36A3"/>
    <w:rsid w:val="003B7FE5"/>
    <w:rsid w:val="003C11C8"/>
    <w:rsid w:val="003C2702"/>
    <w:rsid w:val="003C7806"/>
    <w:rsid w:val="003D0D37"/>
    <w:rsid w:val="003D109F"/>
    <w:rsid w:val="003D2478"/>
    <w:rsid w:val="003D3C45"/>
    <w:rsid w:val="003D5B1F"/>
    <w:rsid w:val="003E15FA"/>
    <w:rsid w:val="003E55E4"/>
    <w:rsid w:val="003E74E3"/>
    <w:rsid w:val="003F0105"/>
    <w:rsid w:val="003F05C7"/>
    <w:rsid w:val="003F2371"/>
    <w:rsid w:val="003F2CD4"/>
    <w:rsid w:val="003F6BBE"/>
    <w:rsid w:val="004000E8"/>
    <w:rsid w:val="00402E2B"/>
    <w:rsid w:val="0040512B"/>
    <w:rsid w:val="00405CA5"/>
    <w:rsid w:val="00407CD3"/>
    <w:rsid w:val="00410134"/>
    <w:rsid w:val="00410B72"/>
    <w:rsid w:val="00410F18"/>
    <w:rsid w:val="00412459"/>
    <w:rsid w:val="0041263E"/>
    <w:rsid w:val="00413993"/>
    <w:rsid w:val="00413AAC"/>
    <w:rsid w:val="00421105"/>
    <w:rsid w:val="004242F4"/>
    <w:rsid w:val="00427248"/>
    <w:rsid w:val="0042787D"/>
    <w:rsid w:val="00437447"/>
    <w:rsid w:val="004401B5"/>
    <w:rsid w:val="00441018"/>
    <w:rsid w:val="00441A92"/>
    <w:rsid w:val="00444F56"/>
    <w:rsid w:val="00446488"/>
    <w:rsid w:val="004517AA"/>
    <w:rsid w:val="00452CAC"/>
    <w:rsid w:val="00457565"/>
    <w:rsid w:val="00457B71"/>
    <w:rsid w:val="004669E2"/>
    <w:rsid w:val="00470C31"/>
    <w:rsid w:val="004725EE"/>
    <w:rsid w:val="004734D0"/>
    <w:rsid w:val="00475247"/>
    <w:rsid w:val="0047556B"/>
    <w:rsid w:val="00477768"/>
    <w:rsid w:val="00482E86"/>
    <w:rsid w:val="00484C4F"/>
    <w:rsid w:val="004916B6"/>
    <w:rsid w:val="00492BC5"/>
    <w:rsid w:val="004964F1"/>
    <w:rsid w:val="004A09BC"/>
    <w:rsid w:val="004A16BC"/>
    <w:rsid w:val="004A2339"/>
    <w:rsid w:val="004A2B94"/>
    <w:rsid w:val="004B300D"/>
    <w:rsid w:val="004B7C0C"/>
    <w:rsid w:val="004C10E8"/>
    <w:rsid w:val="004C3898"/>
    <w:rsid w:val="004C77BB"/>
    <w:rsid w:val="004D36B1"/>
    <w:rsid w:val="004D4F80"/>
    <w:rsid w:val="004D7EBD"/>
    <w:rsid w:val="004E2680"/>
    <w:rsid w:val="004E28F9"/>
    <w:rsid w:val="004E462E"/>
    <w:rsid w:val="004E56DC"/>
    <w:rsid w:val="004E6C68"/>
    <w:rsid w:val="004E733C"/>
    <w:rsid w:val="004E76F4"/>
    <w:rsid w:val="004F0B4E"/>
    <w:rsid w:val="004F0B6C"/>
    <w:rsid w:val="004F2078"/>
    <w:rsid w:val="004F460D"/>
    <w:rsid w:val="004F4DA3"/>
    <w:rsid w:val="00506557"/>
    <w:rsid w:val="0050677A"/>
    <w:rsid w:val="005108D8"/>
    <w:rsid w:val="005116F9"/>
    <w:rsid w:val="005153A7"/>
    <w:rsid w:val="00515FA2"/>
    <w:rsid w:val="005219CF"/>
    <w:rsid w:val="00521D6A"/>
    <w:rsid w:val="00531692"/>
    <w:rsid w:val="00534B59"/>
    <w:rsid w:val="00535574"/>
    <w:rsid w:val="00536759"/>
    <w:rsid w:val="00537C62"/>
    <w:rsid w:val="00541EF9"/>
    <w:rsid w:val="00546970"/>
    <w:rsid w:val="00547F4D"/>
    <w:rsid w:val="00550419"/>
    <w:rsid w:val="005530D9"/>
    <w:rsid w:val="00554E19"/>
    <w:rsid w:val="00560A1D"/>
    <w:rsid w:val="0056121F"/>
    <w:rsid w:val="00564354"/>
    <w:rsid w:val="00572505"/>
    <w:rsid w:val="00577F79"/>
    <w:rsid w:val="00582809"/>
    <w:rsid w:val="00584756"/>
    <w:rsid w:val="00586D64"/>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42AC"/>
    <w:rsid w:val="005D5D19"/>
    <w:rsid w:val="005E385F"/>
    <w:rsid w:val="005E5B81"/>
    <w:rsid w:val="005E620A"/>
    <w:rsid w:val="005E68A0"/>
    <w:rsid w:val="005F1119"/>
    <w:rsid w:val="005F2CB1"/>
    <w:rsid w:val="005F3025"/>
    <w:rsid w:val="005F3E7D"/>
    <w:rsid w:val="005F4E67"/>
    <w:rsid w:val="005F618C"/>
    <w:rsid w:val="005F70BD"/>
    <w:rsid w:val="0060283C"/>
    <w:rsid w:val="00604F14"/>
    <w:rsid w:val="00607412"/>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A5D"/>
    <w:rsid w:val="006741F2"/>
    <w:rsid w:val="00674CC3"/>
    <w:rsid w:val="00675C72"/>
    <w:rsid w:val="006771F9"/>
    <w:rsid w:val="006776D7"/>
    <w:rsid w:val="00681003"/>
    <w:rsid w:val="006817C9"/>
    <w:rsid w:val="00683ECE"/>
    <w:rsid w:val="00693253"/>
    <w:rsid w:val="00695FC2"/>
    <w:rsid w:val="00696949"/>
    <w:rsid w:val="00697052"/>
    <w:rsid w:val="006A1C4F"/>
    <w:rsid w:val="006A46FB"/>
    <w:rsid w:val="006A574A"/>
    <w:rsid w:val="006A5E28"/>
    <w:rsid w:val="006A697B"/>
    <w:rsid w:val="006A7AFF"/>
    <w:rsid w:val="006B1757"/>
    <w:rsid w:val="006B1816"/>
    <w:rsid w:val="006B2099"/>
    <w:rsid w:val="006B50CF"/>
    <w:rsid w:val="006B5B0F"/>
    <w:rsid w:val="006B5DE5"/>
    <w:rsid w:val="006C03B8"/>
    <w:rsid w:val="006C4751"/>
    <w:rsid w:val="006C5EC9"/>
    <w:rsid w:val="006C6059"/>
    <w:rsid w:val="006C716E"/>
    <w:rsid w:val="006C7522"/>
    <w:rsid w:val="006D6F08"/>
    <w:rsid w:val="006D726E"/>
    <w:rsid w:val="006E062C"/>
    <w:rsid w:val="006E28B7"/>
    <w:rsid w:val="006E3310"/>
    <w:rsid w:val="006E4E39"/>
    <w:rsid w:val="006E565E"/>
    <w:rsid w:val="006E673D"/>
    <w:rsid w:val="006E7D3B"/>
    <w:rsid w:val="006F04E7"/>
    <w:rsid w:val="006F1B70"/>
    <w:rsid w:val="006F341D"/>
    <w:rsid w:val="006F3CDE"/>
    <w:rsid w:val="006F58D4"/>
    <w:rsid w:val="006F61B4"/>
    <w:rsid w:val="0070346E"/>
    <w:rsid w:val="00704EDB"/>
    <w:rsid w:val="00706101"/>
    <w:rsid w:val="00707072"/>
    <w:rsid w:val="00707D61"/>
    <w:rsid w:val="00712287"/>
    <w:rsid w:val="00712772"/>
    <w:rsid w:val="007148D3"/>
    <w:rsid w:val="00715B9A"/>
    <w:rsid w:val="00721D59"/>
    <w:rsid w:val="00726EA6"/>
    <w:rsid w:val="00727208"/>
    <w:rsid w:val="00727680"/>
    <w:rsid w:val="00732461"/>
    <w:rsid w:val="007348B1"/>
    <w:rsid w:val="007362A6"/>
    <w:rsid w:val="00736D7D"/>
    <w:rsid w:val="00740E58"/>
    <w:rsid w:val="00740EB5"/>
    <w:rsid w:val="007445A0"/>
    <w:rsid w:val="0074524B"/>
    <w:rsid w:val="00747D8B"/>
    <w:rsid w:val="00751228"/>
    <w:rsid w:val="0075600C"/>
    <w:rsid w:val="007571E1"/>
    <w:rsid w:val="007604B2"/>
    <w:rsid w:val="00761F44"/>
    <w:rsid w:val="007648FA"/>
    <w:rsid w:val="00764F14"/>
    <w:rsid w:val="00765281"/>
    <w:rsid w:val="00766BAD"/>
    <w:rsid w:val="007730BD"/>
    <w:rsid w:val="007755F2"/>
    <w:rsid w:val="00776971"/>
    <w:rsid w:val="00780DD2"/>
    <w:rsid w:val="0078177E"/>
    <w:rsid w:val="0078304C"/>
    <w:rsid w:val="00783673"/>
    <w:rsid w:val="00785490"/>
    <w:rsid w:val="007915FE"/>
    <w:rsid w:val="007925EA"/>
    <w:rsid w:val="00793CD8"/>
    <w:rsid w:val="00795C92"/>
    <w:rsid w:val="00796231"/>
    <w:rsid w:val="007A1924"/>
    <w:rsid w:val="007A1CB3"/>
    <w:rsid w:val="007A306F"/>
    <w:rsid w:val="007A43A6"/>
    <w:rsid w:val="007A58A6"/>
    <w:rsid w:val="007B3D2D"/>
    <w:rsid w:val="007B4534"/>
    <w:rsid w:val="007B50AE"/>
    <w:rsid w:val="007B51DF"/>
    <w:rsid w:val="007C05DD"/>
    <w:rsid w:val="007C3D18"/>
    <w:rsid w:val="007C60BF"/>
    <w:rsid w:val="007C6A07"/>
    <w:rsid w:val="007C75A1"/>
    <w:rsid w:val="007C77A5"/>
    <w:rsid w:val="007D04E5"/>
    <w:rsid w:val="007D0915"/>
    <w:rsid w:val="007D5901"/>
    <w:rsid w:val="007D7526"/>
    <w:rsid w:val="007E4610"/>
    <w:rsid w:val="007E4715"/>
    <w:rsid w:val="007E505B"/>
    <w:rsid w:val="007E7091"/>
    <w:rsid w:val="00803FAE"/>
    <w:rsid w:val="00805F78"/>
    <w:rsid w:val="0080605F"/>
    <w:rsid w:val="00807786"/>
    <w:rsid w:val="00811FCB"/>
    <w:rsid w:val="008154B4"/>
    <w:rsid w:val="008158D6"/>
    <w:rsid w:val="00817196"/>
    <w:rsid w:val="008235DB"/>
    <w:rsid w:val="00824AB4"/>
    <w:rsid w:val="00825C42"/>
    <w:rsid w:val="00825D25"/>
    <w:rsid w:val="00827D6F"/>
    <w:rsid w:val="008376AC"/>
    <w:rsid w:val="00837DAC"/>
    <w:rsid w:val="00840BF2"/>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839"/>
    <w:rsid w:val="00893C36"/>
    <w:rsid w:val="00894A88"/>
    <w:rsid w:val="00895386"/>
    <w:rsid w:val="008A028F"/>
    <w:rsid w:val="008A21FF"/>
    <w:rsid w:val="008A2CE2"/>
    <w:rsid w:val="008A30AC"/>
    <w:rsid w:val="008A44B8"/>
    <w:rsid w:val="008A51A8"/>
    <w:rsid w:val="008A54C7"/>
    <w:rsid w:val="008A77D8"/>
    <w:rsid w:val="008B0483"/>
    <w:rsid w:val="008B120C"/>
    <w:rsid w:val="008B33B2"/>
    <w:rsid w:val="008B51A0"/>
    <w:rsid w:val="008B592A"/>
    <w:rsid w:val="008B7B5C"/>
    <w:rsid w:val="008C0C99"/>
    <w:rsid w:val="008C2017"/>
    <w:rsid w:val="008C4958"/>
    <w:rsid w:val="008C4BAA"/>
    <w:rsid w:val="008C6AE8"/>
    <w:rsid w:val="008C7573"/>
    <w:rsid w:val="008D34F1"/>
    <w:rsid w:val="008D39D8"/>
    <w:rsid w:val="008D53D5"/>
    <w:rsid w:val="008D6D1A"/>
    <w:rsid w:val="008E065E"/>
    <w:rsid w:val="008E0927"/>
    <w:rsid w:val="008E1909"/>
    <w:rsid w:val="008F19DD"/>
    <w:rsid w:val="008F1EAB"/>
    <w:rsid w:val="008F3006"/>
    <w:rsid w:val="008F33DC"/>
    <w:rsid w:val="008F3ECC"/>
    <w:rsid w:val="008F477F"/>
    <w:rsid w:val="008F5E82"/>
    <w:rsid w:val="00902350"/>
    <w:rsid w:val="00903081"/>
    <w:rsid w:val="0090336B"/>
    <w:rsid w:val="009053AA"/>
    <w:rsid w:val="00906939"/>
    <w:rsid w:val="00910B7D"/>
    <w:rsid w:val="00911DFB"/>
    <w:rsid w:val="009139D9"/>
    <w:rsid w:val="00914AD8"/>
    <w:rsid w:val="00916079"/>
    <w:rsid w:val="00917CE9"/>
    <w:rsid w:val="00920BF2"/>
    <w:rsid w:val="00922010"/>
    <w:rsid w:val="0092378A"/>
    <w:rsid w:val="00931BD9"/>
    <w:rsid w:val="009368F3"/>
    <w:rsid w:val="00941636"/>
    <w:rsid w:val="00943742"/>
    <w:rsid w:val="00945C05"/>
    <w:rsid w:val="009462CC"/>
    <w:rsid w:val="00946357"/>
    <w:rsid w:val="00946945"/>
    <w:rsid w:val="00946AFC"/>
    <w:rsid w:val="00947713"/>
    <w:rsid w:val="00950CE6"/>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3E0"/>
    <w:rsid w:val="009B564E"/>
    <w:rsid w:val="009B64E5"/>
    <w:rsid w:val="009B7E87"/>
    <w:rsid w:val="009C0B4F"/>
    <w:rsid w:val="009C403E"/>
    <w:rsid w:val="009D4FF0"/>
    <w:rsid w:val="009D703C"/>
    <w:rsid w:val="009D718F"/>
    <w:rsid w:val="009E068F"/>
    <w:rsid w:val="009E14E0"/>
    <w:rsid w:val="009E35DB"/>
    <w:rsid w:val="009E401C"/>
    <w:rsid w:val="009E47A3"/>
    <w:rsid w:val="009F08F3"/>
    <w:rsid w:val="009F1325"/>
    <w:rsid w:val="009F1DAD"/>
    <w:rsid w:val="009F344F"/>
    <w:rsid w:val="009F59E2"/>
    <w:rsid w:val="00A048A8"/>
    <w:rsid w:val="00A04F49"/>
    <w:rsid w:val="00A057E9"/>
    <w:rsid w:val="00A05886"/>
    <w:rsid w:val="00A13E54"/>
    <w:rsid w:val="00A17F63"/>
    <w:rsid w:val="00A2193B"/>
    <w:rsid w:val="00A2351A"/>
    <w:rsid w:val="00A264A9"/>
    <w:rsid w:val="00A27785"/>
    <w:rsid w:val="00A30187"/>
    <w:rsid w:val="00A3448A"/>
    <w:rsid w:val="00A36297"/>
    <w:rsid w:val="00A41E2B"/>
    <w:rsid w:val="00A45A54"/>
    <w:rsid w:val="00A45B74"/>
    <w:rsid w:val="00A52E1D"/>
    <w:rsid w:val="00A60180"/>
    <w:rsid w:val="00A61499"/>
    <w:rsid w:val="00A62A77"/>
    <w:rsid w:val="00A63483"/>
    <w:rsid w:val="00A657D7"/>
    <w:rsid w:val="00A660AC"/>
    <w:rsid w:val="00A67E6C"/>
    <w:rsid w:val="00A71B99"/>
    <w:rsid w:val="00A739D0"/>
    <w:rsid w:val="00A761D4"/>
    <w:rsid w:val="00A76F4C"/>
    <w:rsid w:val="00A7771F"/>
    <w:rsid w:val="00A77903"/>
    <w:rsid w:val="00A77EC4"/>
    <w:rsid w:val="00A92102"/>
    <w:rsid w:val="00A92879"/>
    <w:rsid w:val="00A9442A"/>
    <w:rsid w:val="00A959AD"/>
    <w:rsid w:val="00A96C4B"/>
    <w:rsid w:val="00AA016F"/>
    <w:rsid w:val="00AA1ED6"/>
    <w:rsid w:val="00AA51D6"/>
    <w:rsid w:val="00AA60B0"/>
    <w:rsid w:val="00AA7E69"/>
    <w:rsid w:val="00AB0BC8"/>
    <w:rsid w:val="00AB11CA"/>
    <w:rsid w:val="00AB14D9"/>
    <w:rsid w:val="00AB4AB8"/>
    <w:rsid w:val="00AB655E"/>
    <w:rsid w:val="00AB6CBD"/>
    <w:rsid w:val="00AC007F"/>
    <w:rsid w:val="00AC231E"/>
    <w:rsid w:val="00AC2ECD"/>
    <w:rsid w:val="00AC3119"/>
    <w:rsid w:val="00AC49FB"/>
    <w:rsid w:val="00AC5A10"/>
    <w:rsid w:val="00AD0AA3"/>
    <w:rsid w:val="00AD3F94"/>
    <w:rsid w:val="00AD4A5A"/>
    <w:rsid w:val="00AD5B63"/>
    <w:rsid w:val="00AD7661"/>
    <w:rsid w:val="00AE022A"/>
    <w:rsid w:val="00AE24BB"/>
    <w:rsid w:val="00AE27AC"/>
    <w:rsid w:val="00AE2834"/>
    <w:rsid w:val="00AE40E0"/>
    <w:rsid w:val="00AE4DBA"/>
    <w:rsid w:val="00AE4F07"/>
    <w:rsid w:val="00AE7320"/>
    <w:rsid w:val="00AF1C5D"/>
    <w:rsid w:val="00AF42D7"/>
    <w:rsid w:val="00B006FE"/>
    <w:rsid w:val="00B007CB"/>
    <w:rsid w:val="00B02AA9"/>
    <w:rsid w:val="00B02FA3"/>
    <w:rsid w:val="00B05084"/>
    <w:rsid w:val="00B14249"/>
    <w:rsid w:val="00B157F9"/>
    <w:rsid w:val="00B163B8"/>
    <w:rsid w:val="00B20256"/>
    <w:rsid w:val="00B20D09"/>
    <w:rsid w:val="00B2763F"/>
    <w:rsid w:val="00B27AAC"/>
    <w:rsid w:val="00B304F3"/>
    <w:rsid w:val="00B30929"/>
    <w:rsid w:val="00B33B89"/>
    <w:rsid w:val="00B34DF3"/>
    <w:rsid w:val="00B3704A"/>
    <w:rsid w:val="00B372AA"/>
    <w:rsid w:val="00B40445"/>
    <w:rsid w:val="00B40BEF"/>
    <w:rsid w:val="00B41849"/>
    <w:rsid w:val="00B41888"/>
    <w:rsid w:val="00B425BC"/>
    <w:rsid w:val="00B45A52"/>
    <w:rsid w:val="00B46175"/>
    <w:rsid w:val="00B6188F"/>
    <w:rsid w:val="00B654BF"/>
    <w:rsid w:val="00B664C7"/>
    <w:rsid w:val="00B739F6"/>
    <w:rsid w:val="00B81A6C"/>
    <w:rsid w:val="00B85DE5"/>
    <w:rsid w:val="00B90F73"/>
    <w:rsid w:val="00B914F1"/>
    <w:rsid w:val="00B915DC"/>
    <w:rsid w:val="00B93B59"/>
    <w:rsid w:val="00B9406A"/>
    <w:rsid w:val="00B94111"/>
    <w:rsid w:val="00B97752"/>
    <w:rsid w:val="00BA2280"/>
    <w:rsid w:val="00BA22E7"/>
    <w:rsid w:val="00BA2A08"/>
    <w:rsid w:val="00BA56D2"/>
    <w:rsid w:val="00BA62C8"/>
    <w:rsid w:val="00BA76E0"/>
    <w:rsid w:val="00BB2A25"/>
    <w:rsid w:val="00BB51E9"/>
    <w:rsid w:val="00BC0FDC"/>
    <w:rsid w:val="00BC3053"/>
    <w:rsid w:val="00BC4D2E"/>
    <w:rsid w:val="00BD48AC"/>
    <w:rsid w:val="00BD5F1A"/>
    <w:rsid w:val="00BD6A18"/>
    <w:rsid w:val="00BE1234"/>
    <w:rsid w:val="00BE208A"/>
    <w:rsid w:val="00BE2FA6"/>
    <w:rsid w:val="00BE333F"/>
    <w:rsid w:val="00BE7406"/>
    <w:rsid w:val="00BE7603"/>
    <w:rsid w:val="00BF3279"/>
    <w:rsid w:val="00BF4B10"/>
    <w:rsid w:val="00BF74C7"/>
    <w:rsid w:val="00C015F1"/>
    <w:rsid w:val="00C01F33"/>
    <w:rsid w:val="00C02CC6"/>
    <w:rsid w:val="00C040F7"/>
    <w:rsid w:val="00C041B0"/>
    <w:rsid w:val="00C044AB"/>
    <w:rsid w:val="00C05706"/>
    <w:rsid w:val="00C07377"/>
    <w:rsid w:val="00C10478"/>
    <w:rsid w:val="00C12107"/>
    <w:rsid w:val="00C12201"/>
    <w:rsid w:val="00C14D4B"/>
    <w:rsid w:val="00C154BB"/>
    <w:rsid w:val="00C279B5"/>
    <w:rsid w:val="00C27C45"/>
    <w:rsid w:val="00C3053C"/>
    <w:rsid w:val="00C3719D"/>
    <w:rsid w:val="00C47424"/>
    <w:rsid w:val="00C4787D"/>
    <w:rsid w:val="00C54995"/>
    <w:rsid w:val="00C54D41"/>
    <w:rsid w:val="00C55564"/>
    <w:rsid w:val="00C57910"/>
    <w:rsid w:val="00C60783"/>
    <w:rsid w:val="00C64672"/>
    <w:rsid w:val="00C66245"/>
    <w:rsid w:val="00C70697"/>
    <w:rsid w:val="00C716C9"/>
    <w:rsid w:val="00C72EF4"/>
    <w:rsid w:val="00C75D2F"/>
    <w:rsid w:val="00C767BE"/>
    <w:rsid w:val="00C76E3C"/>
    <w:rsid w:val="00C81568"/>
    <w:rsid w:val="00C9027A"/>
    <w:rsid w:val="00C9068E"/>
    <w:rsid w:val="00C93C4B"/>
    <w:rsid w:val="00C944AB"/>
    <w:rsid w:val="00C95688"/>
    <w:rsid w:val="00C95B40"/>
    <w:rsid w:val="00CA1ED8"/>
    <w:rsid w:val="00CB1F63"/>
    <w:rsid w:val="00CB7170"/>
    <w:rsid w:val="00CC040E"/>
    <w:rsid w:val="00CC111F"/>
    <w:rsid w:val="00CC2011"/>
    <w:rsid w:val="00CC3EA0"/>
    <w:rsid w:val="00CC7B45"/>
    <w:rsid w:val="00CD1188"/>
    <w:rsid w:val="00CD2ED1"/>
    <w:rsid w:val="00CD337B"/>
    <w:rsid w:val="00CD590A"/>
    <w:rsid w:val="00CD7DD7"/>
    <w:rsid w:val="00CE0424"/>
    <w:rsid w:val="00CE5ACF"/>
    <w:rsid w:val="00CE7561"/>
    <w:rsid w:val="00CF1354"/>
    <w:rsid w:val="00CF3B1F"/>
    <w:rsid w:val="00CF3BF6"/>
    <w:rsid w:val="00CF586B"/>
    <w:rsid w:val="00CF625B"/>
    <w:rsid w:val="00CF687E"/>
    <w:rsid w:val="00D0120A"/>
    <w:rsid w:val="00D0349B"/>
    <w:rsid w:val="00D056FB"/>
    <w:rsid w:val="00D10249"/>
    <w:rsid w:val="00D115C3"/>
    <w:rsid w:val="00D11897"/>
    <w:rsid w:val="00D13135"/>
    <w:rsid w:val="00D13E4E"/>
    <w:rsid w:val="00D239A7"/>
    <w:rsid w:val="00D23F47"/>
    <w:rsid w:val="00D30F52"/>
    <w:rsid w:val="00D346E4"/>
    <w:rsid w:val="00D36E71"/>
    <w:rsid w:val="00D37D87"/>
    <w:rsid w:val="00D40B33"/>
    <w:rsid w:val="00D4318F"/>
    <w:rsid w:val="00D438BF"/>
    <w:rsid w:val="00D440F8"/>
    <w:rsid w:val="00D50F97"/>
    <w:rsid w:val="00D5197E"/>
    <w:rsid w:val="00D546FF"/>
    <w:rsid w:val="00D54B41"/>
    <w:rsid w:val="00D55AD5"/>
    <w:rsid w:val="00D576CA"/>
    <w:rsid w:val="00D61AF5"/>
    <w:rsid w:val="00D652B5"/>
    <w:rsid w:val="00D66155"/>
    <w:rsid w:val="00D708B0"/>
    <w:rsid w:val="00D77B1D"/>
    <w:rsid w:val="00D8021F"/>
    <w:rsid w:val="00D80383"/>
    <w:rsid w:val="00D823C6"/>
    <w:rsid w:val="00D86CA3"/>
    <w:rsid w:val="00D871CE"/>
    <w:rsid w:val="00D9196D"/>
    <w:rsid w:val="00D91BCA"/>
    <w:rsid w:val="00D92982"/>
    <w:rsid w:val="00D9410B"/>
    <w:rsid w:val="00DA204C"/>
    <w:rsid w:val="00DA305E"/>
    <w:rsid w:val="00DA5417"/>
    <w:rsid w:val="00DA56E8"/>
    <w:rsid w:val="00DB0A9F"/>
    <w:rsid w:val="00DB377D"/>
    <w:rsid w:val="00DB7B65"/>
    <w:rsid w:val="00DC2D36"/>
    <w:rsid w:val="00DC53EF"/>
    <w:rsid w:val="00DE5608"/>
    <w:rsid w:val="00DE58D0"/>
    <w:rsid w:val="00DE654F"/>
    <w:rsid w:val="00DF0B6E"/>
    <w:rsid w:val="00DF15E0"/>
    <w:rsid w:val="00DF37A0"/>
    <w:rsid w:val="00DF3BAA"/>
    <w:rsid w:val="00DF5730"/>
    <w:rsid w:val="00DF71A0"/>
    <w:rsid w:val="00E0091E"/>
    <w:rsid w:val="00E100C2"/>
    <w:rsid w:val="00E110E7"/>
    <w:rsid w:val="00E11B20"/>
    <w:rsid w:val="00E14D9A"/>
    <w:rsid w:val="00E17B74"/>
    <w:rsid w:val="00E17FA2"/>
    <w:rsid w:val="00E20BB3"/>
    <w:rsid w:val="00E22330"/>
    <w:rsid w:val="00E23E51"/>
    <w:rsid w:val="00E30B5A"/>
    <w:rsid w:val="00E3123D"/>
    <w:rsid w:val="00E31461"/>
    <w:rsid w:val="00E31D43"/>
    <w:rsid w:val="00E32608"/>
    <w:rsid w:val="00E335EB"/>
    <w:rsid w:val="00E34188"/>
    <w:rsid w:val="00E34B6E"/>
    <w:rsid w:val="00E35559"/>
    <w:rsid w:val="00E36365"/>
    <w:rsid w:val="00E3723A"/>
    <w:rsid w:val="00E37860"/>
    <w:rsid w:val="00E4019C"/>
    <w:rsid w:val="00E446F1"/>
    <w:rsid w:val="00E46886"/>
    <w:rsid w:val="00E47AEF"/>
    <w:rsid w:val="00E53B75"/>
    <w:rsid w:val="00E54E3B"/>
    <w:rsid w:val="00E57565"/>
    <w:rsid w:val="00E57641"/>
    <w:rsid w:val="00E63838"/>
    <w:rsid w:val="00E64434"/>
    <w:rsid w:val="00E660D3"/>
    <w:rsid w:val="00E66FB0"/>
    <w:rsid w:val="00E67C51"/>
    <w:rsid w:val="00E709EC"/>
    <w:rsid w:val="00E72EFC"/>
    <w:rsid w:val="00E758EC"/>
    <w:rsid w:val="00E8234C"/>
    <w:rsid w:val="00E83AA9"/>
    <w:rsid w:val="00E85928"/>
    <w:rsid w:val="00E87822"/>
    <w:rsid w:val="00E90395"/>
    <w:rsid w:val="00E90E49"/>
    <w:rsid w:val="00E917F9"/>
    <w:rsid w:val="00E9291C"/>
    <w:rsid w:val="00E93FFE"/>
    <w:rsid w:val="00E94F8A"/>
    <w:rsid w:val="00EA1CF3"/>
    <w:rsid w:val="00EA7A41"/>
    <w:rsid w:val="00EB077B"/>
    <w:rsid w:val="00EB4EA2"/>
    <w:rsid w:val="00EB68D3"/>
    <w:rsid w:val="00EB6BE2"/>
    <w:rsid w:val="00EB6CC2"/>
    <w:rsid w:val="00EC27C6"/>
    <w:rsid w:val="00EC4207"/>
    <w:rsid w:val="00EC5653"/>
    <w:rsid w:val="00EC71CE"/>
    <w:rsid w:val="00ED0D6D"/>
    <w:rsid w:val="00ED1006"/>
    <w:rsid w:val="00EE4135"/>
    <w:rsid w:val="00EE4447"/>
    <w:rsid w:val="00EE5BF6"/>
    <w:rsid w:val="00EF18FE"/>
    <w:rsid w:val="00EF5787"/>
    <w:rsid w:val="00EF60D0"/>
    <w:rsid w:val="00F0528D"/>
    <w:rsid w:val="00F0563B"/>
    <w:rsid w:val="00F06C67"/>
    <w:rsid w:val="00F06DFD"/>
    <w:rsid w:val="00F071D1"/>
    <w:rsid w:val="00F07533"/>
    <w:rsid w:val="00F10629"/>
    <w:rsid w:val="00F154BD"/>
    <w:rsid w:val="00F15FA5"/>
    <w:rsid w:val="00F209B7"/>
    <w:rsid w:val="00F2376F"/>
    <w:rsid w:val="00F243D8"/>
    <w:rsid w:val="00F26A1A"/>
    <w:rsid w:val="00F30828"/>
    <w:rsid w:val="00F313D6"/>
    <w:rsid w:val="00F3716C"/>
    <w:rsid w:val="00F40F0C"/>
    <w:rsid w:val="00F416AB"/>
    <w:rsid w:val="00F454F0"/>
    <w:rsid w:val="00F4766C"/>
    <w:rsid w:val="00F507D1"/>
    <w:rsid w:val="00F519CE"/>
    <w:rsid w:val="00F51ADA"/>
    <w:rsid w:val="00F544B3"/>
    <w:rsid w:val="00F607C5"/>
    <w:rsid w:val="00F60DEA"/>
    <w:rsid w:val="00F60FE7"/>
    <w:rsid w:val="00F6302A"/>
    <w:rsid w:val="00F64C2B"/>
    <w:rsid w:val="00F651BE"/>
    <w:rsid w:val="00F67F53"/>
    <w:rsid w:val="00F703BE"/>
    <w:rsid w:val="00F71F69"/>
    <w:rsid w:val="00F72B72"/>
    <w:rsid w:val="00F74BB9"/>
    <w:rsid w:val="00F75582"/>
    <w:rsid w:val="00F75F79"/>
    <w:rsid w:val="00F76EFA"/>
    <w:rsid w:val="00F804BE"/>
    <w:rsid w:val="00F817CE"/>
    <w:rsid w:val="00F83739"/>
    <w:rsid w:val="00F8456C"/>
    <w:rsid w:val="00F859D8"/>
    <w:rsid w:val="00F868F5"/>
    <w:rsid w:val="00F9056A"/>
    <w:rsid w:val="00F90F8D"/>
    <w:rsid w:val="00F92782"/>
    <w:rsid w:val="00F93AA9"/>
    <w:rsid w:val="00F95A15"/>
    <w:rsid w:val="00F96985"/>
    <w:rsid w:val="00F97838"/>
    <w:rsid w:val="00FA2BB3"/>
    <w:rsid w:val="00FA5ED6"/>
    <w:rsid w:val="00FA7F00"/>
    <w:rsid w:val="00FB2A83"/>
    <w:rsid w:val="00FB4C80"/>
    <w:rsid w:val="00FB6A6A"/>
    <w:rsid w:val="00FB733D"/>
    <w:rsid w:val="00FC7429"/>
    <w:rsid w:val="00FD07F6"/>
    <w:rsid w:val="00FD1EC8"/>
    <w:rsid w:val="00FD47ED"/>
    <w:rsid w:val="00FD74DB"/>
    <w:rsid w:val="00FD7660"/>
    <w:rsid w:val="00FE0655"/>
    <w:rsid w:val="00FE1012"/>
    <w:rsid w:val="00FE2365"/>
    <w:rsid w:val="00FE4C7B"/>
    <w:rsid w:val="00FE7336"/>
    <w:rsid w:val="00FE787C"/>
    <w:rsid w:val="00FF07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h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1562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D7DD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character" w:customStyle="1" w:styleId="TAHChar">
    <w:name w:val="TAH Char"/>
    <w:basedOn w:val="DefaultParagraphFont"/>
    <w:link w:val="TAH"/>
    <w:locked/>
    <w:rsid w:val="00A77903"/>
    <w:rPr>
      <w:rFonts w:ascii="Arial" w:hAnsi="Arial"/>
      <w:b/>
      <w:sz w:val="18"/>
      <w:lang w:val="en-GB"/>
    </w:rPr>
  </w:style>
  <w:style w:type="character" w:customStyle="1" w:styleId="TACChar">
    <w:name w:val="TAC Char"/>
    <w:basedOn w:val="DefaultParagraphFont"/>
    <w:link w:val="TAC"/>
    <w:locked/>
    <w:rsid w:val="00A77903"/>
    <w:rPr>
      <w:rFonts w:ascii="Arial" w:hAnsi="Arial"/>
      <w:sz w:val="18"/>
      <w:lang w:val="en-GB"/>
    </w:rPr>
  </w:style>
  <w:style w:type="paragraph" w:styleId="NormalWeb">
    <w:name w:val="Normal (Web)"/>
    <w:basedOn w:val="Normal"/>
    <w:uiPriority w:val="99"/>
    <w:unhideWhenUsed/>
    <w:rsid w:val="008A028F"/>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3F2371"/>
    <w:rPr>
      <w:color w:val="808080"/>
    </w:rPr>
  </w:style>
  <w:style w:type="paragraph" w:styleId="ListParagraph">
    <w:name w:val="List Paragraph"/>
    <w:basedOn w:val="Normal"/>
    <w:link w:val="ListParagraphChar"/>
    <w:uiPriority w:val="34"/>
    <w:qFormat/>
    <w:rsid w:val="00805F78"/>
    <w:pPr>
      <w:ind w:left="720"/>
      <w:contextualSpacing/>
    </w:pPr>
  </w:style>
  <w:style w:type="character" w:customStyle="1" w:styleId="ListParagraphChar">
    <w:name w:val="List Paragraph Char"/>
    <w:link w:val="ListParagraph"/>
    <w:uiPriority w:val="34"/>
    <w:locked/>
    <w:rsid w:val="00E57641"/>
    <w:rPr>
      <w:rFonts w:ascii="Arial" w:hAnsi="Arial"/>
      <w:lang w:val="en-GB" w:eastAsia="zh-CN"/>
    </w:rPr>
  </w:style>
  <w:style w:type="character" w:customStyle="1" w:styleId="UnresolvedMention">
    <w:name w:val="Unresolved Mention"/>
    <w:basedOn w:val="DefaultParagraphFont"/>
    <w:uiPriority w:val="99"/>
    <w:semiHidden/>
    <w:unhideWhenUsed/>
    <w:rsid w:val="000541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1964">
      <w:bodyDiv w:val="1"/>
      <w:marLeft w:val="0"/>
      <w:marRight w:val="0"/>
      <w:marTop w:val="0"/>
      <w:marBottom w:val="0"/>
      <w:divBdr>
        <w:top w:val="none" w:sz="0" w:space="0" w:color="auto"/>
        <w:left w:val="none" w:sz="0" w:space="0" w:color="auto"/>
        <w:bottom w:val="none" w:sz="0" w:space="0" w:color="auto"/>
        <w:right w:val="none" w:sz="0" w:space="0" w:color="auto"/>
      </w:divBdr>
    </w:div>
    <w:div w:id="539325188">
      <w:bodyDiv w:val="1"/>
      <w:marLeft w:val="0"/>
      <w:marRight w:val="0"/>
      <w:marTop w:val="0"/>
      <w:marBottom w:val="0"/>
      <w:divBdr>
        <w:top w:val="none" w:sz="0" w:space="0" w:color="auto"/>
        <w:left w:val="none" w:sz="0" w:space="0" w:color="auto"/>
        <w:bottom w:val="none" w:sz="0" w:space="0" w:color="auto"/>
        <w:right w:val="none" w:sz="0" w:space="0" w:color="auto"/>
      </w:divBdr>
    </w:div>
    <w:div w:id="1357004807">
      <w:bodyDiv w:val="1"/>
      <w:marLeft w:val="0"/>
      <w:marRight w:val="0"/>
      <w:marTop w:val="0"/>
      <w:marBottom w:val="0"/>
      <w:divBdr>
        <w:top w:val="none" w:sz="0" w:space="0" w:color="auto"/>
        <w:left w:val="none" w:sz="0" w:space="0" w:color="auto"/>
        <w:bottom w:val="none" w:sz="0" w:space="0" w:color="auto"/>
        <w:right w:val="none" w:sz="0" w:space="0" w:color="auto"/>
      </w:divBdr>
    </w:div>
    <w:div w:id="1469514643">
      <w:bodyDiv w:val="1"/>
      <w:marLeft w:val="0"/>
      <w:marRight w:val="0"/>
      <w:marTop w:val="0"/>
      <w:marBottom w:val="0"/>
      <w:divBdr>
        <w:top w:val="none" w:sz="0" w:space="0" w:color="auto"/>
        <w:left w:val="none" w:sz="0" w:space="0" w:color="auto"/>
        <w:bottom w:val="none" w:sz="0" w:space="0" w:color="auto"/>
        <w:right w:val="none" w:sz="0" w:space="0" w:color="auto"/>
      </w:divBdr>
    </w:div>
    <w:div w:id="1583175248">
      <w:bodyDiv w:val="1"/>
      <w:marLeft w:val="0"/>
      <w:marRight w:val="0"/>
      <w:marTop w:val="0"/>
      <w:marBottom w:val="0"/>
      <w:divBdr>
        <w:top w:val="none" w:sz="0" w:space="0" w:color="auto"/>
        <w:left w:val="none" w:sz="0" w:space="0" w:color="auto"/>
        <w:bottom w:val="none" w:sz="0" w:space="0" w:color="auto"/>
        <w:right w:val="none" w:sz="0" w:space="0" w:color="auto"/>
      </w:divBdr>
    </w:div>
    <w:div w:id="1593078996">
      <w:bodyDiv w:val="1"/>
      <w:marLeft w:val="0"/>
      <w:marRight w:val="0"/>
      <w:marTop w:val="0"/>
      <w:marBottom w:val="0"/>
      <w:divBdr>
        <w:top w:val="none" w:sz="0" w:space="0" w:color="auto"/>
        <w:left w:val="none" w:sz="0" w:space="0" w:color="auto"/>
        <w:bottom w:val="none" w:sz="0" w:space="0" w:color="auto"/>
        <w:right w:val="none" w:sz="0" w:space="0" w:color="auto"/>
      </w:divBdr>
    </w:div>
    <w:div w:id="1652444753">
      <w:bodyDiv w:val="1"/>
      <w:marLeft w:val="0"/>
      <w:marRight w:val="0"/>
      <w:marTop w:val="0"/>
      <w:marBottom w:val="0"/>
      <w:divBdr>
        <w:top w:val="none" w:sz="0" w:space="0" w:color="auto"/>
        <w:left w:val="none" w:sz="0" w:space="0" w:color="auto"/>
        <w:bottom w:val="none" w:sz="0" w:space="0" w:color="auto"/>
        <w:right w:val="none" w:sz="0" w:space="0" w:color="auto"/>
      </w:divBdr>
    </w:div>
    <w:div w:id="1883978153">
      <w:bodyDiv w:val="1"/>
      <w:marLeft w:val="0"/>
      <w:marRight w:val="0"/>
      <w:marTop w:val="0"/>
      <w:marBottom w:val="0"/>
      <w:divBdr>
        <w:top w:val="none" w:sz="0" w:space="0" w:color="auto"/>
        <w:left w:val="none" w:sz="0" w:space="0" w:color="auto"/>
        <w:bottom w:val="none" w:sz="0" w:space="0" w:color="auto"/>
        <w:right w:val="none" w:sz="0" w:space="0" w:color="auto"/>
      </w:divBdr>
    </w:div>
    <w:div w:id="208772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07649668-E7EC-4ADC-B024-1F733630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7</Pages>
  <Words>2224</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13989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Johan Bergman</cp:lastModifiedBy>
  <cp:revision>5</cp:revision>
  <cp:lastPrinted>2008-01-31T16:09:00Z</cp:lastPrinted>
  <dcterms:created xsi:type="dcterms:W3CDTF">2017-08-12T01:59:00Z</dcterms:created>
  <dcterms:modified xsi:type="dcterms:W3CDTF">2017-08-12T05:55:00Z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